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200"/>
      </w:pPr>
    </w:p>
    <w:p>
      <w:pPr>
        <w:spacing w:after="80"/>
      </w:pPr>
      <w:r>
        <w:rPr>
          <w:b/>
          <w:bCs/>
          <w:color w:val="004D43"/>
          <w:spacing w:val="60"/>
          <w:sz w:val="20"/>
          <w:szCs w:val="20"/>
        </w:rPr>
        <w:t xml:space="preserve">UTOPIA BRANDS</w:t>
      </w:r>
    </w:p>
    <w:p>
      <w:pPr>
        <w:pBdr>
          <w:bottom w:val="single" w:color="CEFF71" w:sz="18" w:space="8"/>
        </w:pBdr>
        <w:spacing w:after="40"/>
      </w:pPr>
      <w:r>
        <w:rPr>
          <w:color w:val="1A3134"/>
          <w:sz w:val="52"/>
          <w:szCs w:val="52"/>
        </w:rPr>
        <w:t xml:space="preserve">Business Requirements Document</w:t>
      </w:r>
    </w:p>
    <w:p>
      <w:pPr>
        <w:spacing w:after="200"/>
      </w:pPr>
    </w:p>
    <w:p>
      <w:pPr>
        <w:spacing w:after="60"/>
      </w:pPr>
      <w:r>
        <w:rPr>
          <w:b/>
          <w:bCs/>
          <w:color w:val="004D43"/>
          <w:sz w:val="34"/>
          <w:szCs w:val="34"/>
        </w:rPr>
        <w:t xml:space="preserve">TalentFlow</w:t>
      </w:r>
    </w:p>
    <w:p>
      <w:pPr>
        <w:spacing w:after="480"/>
      </w:pPr>
      <w:r>
        <w:rPr>
          <w:color w:val="54726C"/>
          <w:sz w:val="26"/>
          <w:szCs w:val="26"/>
        </w:rPr>
        <w:t xml:space="preserve">Enterprise Applicant Tracking System</w:t>
      </w:r>
    </w:p>
    <w:tbl>
      <w:tblPr>
        <w:tblW w:type="dxa" w:w="9360"/>
        <w:tblBorders>
          <w:top w:val="single" w:color="DBE8E2" w:sz="2"/>
          <w:left w:val="single" w:color="CEFF71" w:sz="18"/>
          <w:bottom w:val="single" w:color="DBE8E2" w:sz="2"/>
          <w:right w:val="single" w:color="DBE8E2" w:sz="2"/>
          <w:insideH w:val="none"/>
          <w:insideV w:val="none"/>
        </w:tblBorders>
      </w:tblPr>
      <w:tblGrid>
        <w:gridCol w:w="9360"/>
      </w:tblGrid>
      <w:tr>
        <w:tc>
          <w:tcPr>
            <w:tcW w:type="dxa" w:w="9360"/>
            <w:shd w:fill="EAFFF4" w:val="clear"/>
            <w:tcMar>
              <w:top w:type="dxa" w:w="140"/>
              <w:left w:type="dxa" w:w="200"/>
              <w:bottom w:type="dxa" w:w="140"/>
              <w:right w:type="dxa" w:w="200"/>
            </w:tcMar>
          </w:tcPr>
          <w:p>
            <w:pPr>
              <w:spacing w:after="60"/>
            </w:pPr>
            <w:r>
              <w:rPr>
                <w:b/>
                <w:bCs/>
                <w:color w:val="004D43"/>
                <w:spacing w:val="20"/>
                <w:sz w:val="17"/>
                <w:szCs w:val="17"/>
              </w:rPr>
              <w:t xml:space="preserve">PREPARED FOR</w:t>
            </w:r>
          </w:p>
          <w:p>
            <w:pPr>
              <w:spacing w:after="0"/>
            </w:pPr>
            <w:r>
              <w:rPr>
                <w:color w:val="10231F"/>
                <w:sz w:val="21"/>
                <w:szCs w:val="21"/>
              </w:rPr>
              <w:t xml:space="preserve">The Utopia Brands AI Technology Team. This document defines the business requirements for the TalentFlow ATS and specifies the AI capabilities the platform is designed to consume. The user interface exists and is production-grade; the intelligence layer behind it is the subject of this brief.</w:t>
            </w:r>
          </w:p>
        </w:tc>
      </w:tr>
    </w:tbl>
    <w:p>
      <w:pPr>
        <w:spacing w:after="400"/>
      </w:pPr>
    </w:p>
    <w:tbl>
      <w:tblPr>
        <w:tblW w:type="dxa" w:w="9360"/>
        <w:tblBorders>
          <w:top w:val="single" w:color="DBE8E2" w:sz="2"/>
          <w:left w:val="single" w:color="DBE8E2" w:sz="2"/>
          <w:bottom w:val="single" w:color="DBE8E2" w:sz="2"/>
          <w:right w:val="single" w:color="DBE8E2" w:sz="2"/>
          <w:insideH w:val="single" w:color="DBE8E2" w:sz="2"/>
          <w:insideV w:val="single" w:color="DBE8E2" w:sz="2"/>
        </w:tblBorders>
      </w:tblPr>
      <w:tblGrid>
        <w:gridCol w:w="2600"/>
        <w:gridCol w:w="6760"/>
      </w:tblGrid>
      <w:tr>
        <w:trPr>
          <w:tblHeader/>
        </w:trPr>
        <w:tc>
          <w:tcPr>
            <w:tcW w:type="dxa" w:w="2600"/>
            <w:shd w:fill="004D43" w:val="clear"/>
            <w:tcMar>
              <w:top w:type="dxa" w:w="90"/>
              <w:left w:type="dxa" w:w="130"/>
              <w:bottom w:type="dxa" w:w="90"/>
              <w:right w:type="dxa" w:w="130"/>
            </w:tcMar>
          </w:tcPr>
          <w:p>
            <w:pPr>
              <w:spacing w:after="0" w:line="260"/>
            </w:pPr>
            <w:r>
              <w:rPr>
                <w:b/>
                <w:bCs/>
                <w:color w:val="FFFFFF"/>
                <w:sz w:val="19"/>
                <w:szCs w:val="19"/>
              </w:rPr>
              <w:t xml:space="preserve">Field</w:t>
            </w:r>
          </w:p>
        </w:tc>
        <w:tc>
          <w:tcPr>
            <w:tcW w:type="dxa" w:w="6760"/>
            <w:shd w:fill="004D43" w:val="clear"/>
            <w:tcMar>
              <w:top w:type="dxa" w:w="90"/>
              <w:left w:type="dxa" w:w="130"/>
              <w:bottom w:type="dxa" w:w="90"/>
              <w:right w:type="dxa" w:w="130"/>
            </w:tcMar>
          </w:tcPr>
          <w:p>
            <w:pPr>
              <w:spacing w:after="0" w:line="260"/>
            </w:pPr>
            <w:r>
              <w:rPr>
                <w:b/>
                <w:bCs/>
                <w:color w:val="FFFFFF"/>
                <w:sz w:val="19"/>
                <w:szCs w:val="19"/>
              </w:rPr>
              <w:t xml:space="preserve">Detail</w:t>
            </w:r>
          </w:p>
        </w:tc>
      </w:tr>
      <w:tr>
        <w:tc>
          <w:tcPr>
            <w:tcW w:type="dxa" w:w="2600"/>
            <w:tcMar>
              <w:top w:type="dxa" w:w="90"/>
              <w:left w:type="dxa" w:w="130"/>
              <w:bottom w:type="dxa" w:w="90"/>
              <w:right w:type="dxa" w:w="130"/>
            </w:tcMar>
          </w:tcPr>
          <w:p>
            <w:pPr>
              <w:spacing w:after="0" w:line="260"/>
            </w:pPr>
            <w:r>
              <w:rPr>
                <w:color w:val="10231F"/>
                <w:sz w:val="19"/>
                <w:szCs w:val="19"/>
              </w:rPr>
              <w:t xml:space="preserve">Document title</w:t>
            </w:r>
          </w:p>
        </w:tc>
        <w:tc>
          <w:tcPr>
            <w:tcW w:type="dxa" w:w="6760"/>
            <w:tcMar>
              <w:top w:type="dxa" w:w="90"/>
              <w:left w:type="dxa" w:w="130"/>
              <w:bottom w:type="dxa" w:w="90"/>
              <w:right w:type="dxa" w:w="130"/>
            </w:tcMar>
          </w:tcPr>
          <w:p>
            <w:pPr>
              <w:spacing w:after="0" w:line="260"/>
            </w:pPr>
            <w:r>
              <w:rPr>
                <w:color w:val="10231F"/>
                <w:sz w:val="19"/>
                <w:szCs w:val="19"/>
              </w:rPr>
              <w:t xml:space="preserve">TalentFlow ATS — Business Requirements Document</w:t>
            </w:r>
          </w:p>
        </w:tc>
      </w:tr>
      <w:tr>
        <w:tc>
          <w:tcPr>
            <w:tcW w:type="dxa" w:w="2600"/>
            <w:shd w:fill="F5FAF7" w:val="clear"/>
            <w:tcMar>
              <w:top w:type="dxa" w:w="90"/>
              <w:left w:type="dxa" w:w="130"/>
              <w:bottom w:type="dxa" w:w="90"/>
              <w:right w:type="dxa" w:w="130"/>
            </w:tcMar>
          </w:tcPr>
          <w:p>
            <w:pPr>
              <w:spacing w:after="0" w:line="260"/>
            </w:pPr>
            <w:r>
              <w:rPr>
                <w:color w:val="10231F"/>
                <w:sz w:val="19"/>
                <w:szCs w:val="19"/>
              </w:rPr>
              <w:t xml:space="preserve">Version</w:t>
            </w:r>
          </w:p>
        </w:tc>
        <w:tc>
          <w:tcPr>
            <w:tcW w:type="dxa" w:w="6760"/>
            <w:shd w:fill="F5FAF7" w:val="clear"/>
            <w:tcMar>
              <w:top w:type="dxa" w:w="90"/>
              <w:left w:type="dxa" w:w="130"/>
              <w:bottom w:type="dxa" w:w="90"/>
              <w:right w:type="dxa" w:w="130"/>
            </w:tcMar>
          </w:tcPr>
          <w:p>
            <w:pPr>
              <w:spacing w:after="0" w:line="260"/>
            </w:pPr>
            <w:r>
              <w:rPr>
                <w:color w:val="10231F"/>
                <w:sz w:val="19"/>
                <w:szCs w:val="19"/>
              </w:rPr>
              <w:t xml:space="preserve">1.0 (Draft for review)</w:t>
            </w:r>
          </w:p>
        </w:tc>
      </w:tr>
      <w:tr>
        <w:tc>
          <w:tcPr>
            <w:tcW w:type="dxa" w:w="2600"/>
            <w:tcMar>
              <w:top w:type="dxa" w:w="90"/>
              <w:left w:type="dxa" w:w="130"/>
              <w:bottom w:type="dxa" w:w="90"/>
              <w:right w:type="dxa" w:w="130"/>
            </w:tcMar>
          </w:tcPr>
          <w:p>
            <w:pPr>
              <w:spacing w:after="0" w:line="260"/>
            </w:pPr>
            <w:r>
              <w:rPr>
                <w:color w:val="10231F"/>
                <w:sz w:val="19"/>
                <w:szCs w:val="19"/>
              </w:rPr>
              <w:t xml:space="preserve">Date</w:t>
            </w:r>
          </w:p>
        </w:tc>
        <w:tc>
          <w:tcPr>
            <w:tcW w:type="dxa" w:w="6760"/>
            <w:tcMar>
              <w:top w:type="dxa" w:w="90"/>
              <w:left w:type="dxa" w:w="130"/>
              <w:bottom w:type="dxa" w:w="90"/>
              <w:right w:type="dxa" w:w="130"/>
            </w:tcMar>
          </w:tcPr>
          <w:p>
            <w:pPr>
              <w:spacing w:after="0" w:line="260"/>
            </w:pPr>
            <w:r>
              <w:rPr>
                <w:color w:val="10231F"/>
                <w:sz w:val="19"/>
                <w:szCs w:val="19"/>
              </w:rPr>
              <w:t xml:space="preserve">29 July 2026</w:t>
            </w:r>
          </w:p>
        </w:tc>
      </w:tr>
      <w:tr>
        <w:tc>
          <w:tcPr>
            <w:tcW w:type="dxa" w:w="2600"/>
            <w:shd w:fill="F5FAF7" w:val="clear"/>
            <w:tcMar>
              <w:top w:type="dxa" w:w="90"/>
              <w:left w:type="dxa" w:w="130"/>
              <w:bottom w:type="dxa" w:w="90"/>
              <w:right w:type="dxa" w:w="130"/>
            </w:tcMar>
          </w:tcPr>
          <w:p>
            <w:pPr>
              <w:spacing w:after="0" w:line="260"/>
            </w:pPr>
            <w:r>
              <w:rPr>
                <w:color w:val="10231F"/>
                <w:sz w:val="19"/>
                <w:szCs w:val="19"/>
              </w:rPr>
              <w:t xml:space="preserve">Owner</w:t>
            </w:r>
          </w:p>
        </w:tc>
        <w:tc>
          <w:tcPr>
            <w:tcW w:type="dxa" w:w="6760"/>
            <w:shd w:fill="F5FAF7" w:val="clear"/>
            <w:tcMar>
              <w:top w:type="dxa" w:w="90"/>
              <w:left w:type="dxa" w:w="130"/>
              <w:bottom w:type="dxa" w:w="90"/>
              <w:right w:type="dxa" w:w="130"/>
            </w:tcMar>
          </w:tcPr>
          <w:p>
            <w:pPr>
              <w:spacing w:after="0" w:line="260"/>
            </w:pPr>
            <w:r>
              <w:rPr>
                <w:color w:val="10231F"/>
                <w:sz w:val="19"/>
                <w:szCs w:val="19"/>
              </w:rPr>
              <w:t xml:space="preserve">Asfand Ahmed — Talent Lead, Utopia Brands</w:t>
            </w:r>
          </w:p>
        </w:tc>
      </w:tr>
      <w:tr>
        <w:tc>
          <w:tcPr>
            <w:tcW w:type="dxa" w:w="2600"/>
            <w:tcMar>
              <w:top w:type="dxa" w:w="90"/>
              <w:left w:type="dxa" w:w="130"/>
              <w:bottom w:type="dxa" w:w="90"/>
              <w:right w:type="dxa" w:w="130"/>
            </w:tcMar>
          </w:tcPr>
          <w:p>
            <w:pPr>
              <w:spacing w:after="0" w:line="260"/>
            </w:pPr>
            <w:r>
              <w:rPr>
                <w:color w:val="10231F"/>
                <w:sz w:val="19"/>
                <w:szCs w:val="19"/>
              </w:rPr>
              <w:t xml:space="preserve">Audience</w:t>
            </w:r>
          </w:p>
        </w:tc>
        <w:tc>
          <w:tcPr>
            <w:tcW w:type="dxa" w:w="6760"/>
            <w:tcMar>
              <w:top w:type="dxa" w:w="90"/>
              <w:left w:type="dxa" w:w="130"/>
              <w:bottom w:type="dxa" w:w="90"/>
              <w:right w:type="dxa" w:w="130"/>
            </w:tcMar>
          </w:tcPr>
          <w:p>
            <w:pPr>
              <w:spacing w:after="0" w:line="260"/>
            </w:pPr>
            <w:r>
              <w:rPr>
                <w:color w:val="10231F"/>
                <w:sz w:val="19"/>
                <w:szCs w:val="19"/>
              </w:rPr>
              <w:t xml:space="preserve">AI Technology Team; Engineering; Talent Operations</w:t>
            </w:r>
          </w:p>
        </w:tc>
      </w:tr>
      <w:tr>
        <w:tc>
          <w:tcPr>
            <w:tcW w:type="dxa" w:w="2600"/>
            <w:shd w:fill="F5FAF7" w:val="clear"/>
            <w:tcMar>
              <w:top w:type="dxa" w:w="90"/>
              <w:left w:type="dxa" w:w="130"/>
              <w:bottom w:type="dxa" w:w="90"/>
              <w:right w:type="dxa" w:w="130"/>
            </w:tcMar>
          </w:tcPr>
          <w:p>
            <w:pPr>
              <w:spacing w:after="0" w:line="260"/>
            </w:pPr>
            <w:r>
              <w:rPr>
                <w:color w:val="10231F"/>
                <w:sz w:val="19"/>
                <w:szCs w:val="19"/>
              </w:rPr>
              <w:t xml:space="preserve">Status</w:t>
            </w:r>
          </w:p>
        </w:tc>
        <w:tc>
          <w:tcPr>
            <w:tcW w:type="dxa" w:w="6760"/>
            <w:shd w:fill="F5FAF7" w:val="clear"/>
            <w:tcMar>
              <w:top w:type="dxa" w:w="90"/>
              <w:left w:type="dxa" w:w="130"/>
              <w:bottom w:type="dxa" w:w="90"/>
              <w:right w:type="dxa" w:w="130"/>
            </w:tcMar>
          </w:tcPr>
          <w:p>
            <w:pPr>
              <w:spacing w:after="0" w:line="260"/>
            </w:pPr>
            <w:r>
              <w:rPr>
                <w:color w:val="10231F"/>
                <w:sz w:val="19"/>
                <w:szCs w:val="19"/>
              </w:rPr>
              <w:t xml:space="preserve">Awaiting technical review and estimation</w:t>
            </w:r>
          </w:p>
        </w:tc>
      </w:tr>
      <w:tr>
        <w:tc>
          <w:tcPr>
            <w:tcW w:type="dxa" w:w="2600"/>
            <w:tcMar>
              <w:top w:type="dxa" w:w="90"/>
              <w:left w:type="dxa" w:w="130"/>
              <w:bottom w:type="dxa" w:w="90"/>
              <w:right w:type="dxa" w:w="130"/>
            </w:tcMar>
          </w:tcPr>
          <w:p>
            <w:pPr>
              <w:spacing w:after="0" w:line="260"/>
            </w:pPr>
            <w:r>
              <w:rPr>
                <w:color w:val="10231F"/>
                <w:sz w:val="19"/>
                <w:szCs w:val="19"/>
              </w:rPr>
              <w:t xml:space="preserve">Related asset</w:t>
            </w:r>
          </w:p>
        </w:tc>
        <w:tc>
          <w:tcPr>
            <w:tcW w:type="dxa" w:w="6760"/>
            <w:tcMar>
              <w:top w:type="dxa" w:w="90"/>
              <w:left w:type="dxa" w:w="130"/>
              <w:bottom w:type="dxa" w:w="90"/>
              <w:right w:type="dxa" w:w="130"/>
            </w:tcMar>
          </w:tcPr>
          <w:p>
            <w:pPr>
              <w:spacing w:after="0" w:line="260"/>
            </w:pPr>
            <w:r>
              <w:rPr>
                <w:color w:val="10231F"/>
                <w:sz w:val="19"/>
                <w:szCs w:val="19"/>
              </w:rPr>
              <w:t xml:space="preserve">TalentFlow dashboard (HTML/CSS/JS reference implementation)</w:t>
            </w:r>
          </w:p>
        </w:tc>
      </w:tr>
    </w:tbl>
    <w:p>
      <w:pPr>
        <w:sectPr>
          <w:pgSz w:w="12240" w:h="15840" w:orient="portrait"/>
          <w:pgMar w:top="1440" w:right="1440" w:bottom="1440" w:left="1440" w:header="708" w:footer="708" w:gutter="0"/>
          <w:pgNumType/>
          <w:docGrid w:linePitch="360"/>
        </w:sectPr>
      </w:pPr>
    </w:p>
    <w:p>
      <w:pPr>
        <w:pStyle w:val="Heading1"/>
        <w:spacing w:after="160" w:before="360"/>
      </w:pPr>
      <w:r>
        <w:t xml:space="preserve">Contents</w:t>
      </w:r>
    </w:p>
    <w:p>
      <w:pPr>
        <w:spacing w:after="90" w:line="276"/>
        <w:ind w:left="200"/>
      </w:pPr>
      <w:r>
        <w:rPr>
          <w:b/>
          <w:bCs/>
          <w:color w:val="004D43"/>
          <w:sz w:val="21"/>
          <w:szCs w:val="21"/>
        </w:rPr>
        <w:t xml:space="preserve">1.  </w:t>
      </w:r>
      <w:r>
        <w:rPr>
          <w:color w:val="10231F"/>
          <w:sz w:val="21"/>
          <w:szCs w:val="21"/>
        </w:rPr>
        <w:t xml:space="preserve">  Executive Summary</w:t>
      </w:r>
    </w:p>
    <w:p>
      <w:pPr>
        <w:spacing w:after="90" w:line="276"/>
        <w:ind w:left="200"/>
      </w:pPr>
      <w:r>
        <w:rPr>
          <w:b/>
          <w:bCs/>
          <w:color w:val="004D43"/>
          <w:sz w:val="21"/>
          <w:szCs w:val="21"/>
        </w:rPr>
        <w:t xml:space="preserve">2.  </w:t>
      </w:r>
      <w:r>
        <w:rPr>
          <w:color w:val="10231F"/>
          <w:sz w:val="21"/>
          <w:szCs w:val="21"/>
        </w:rPr>
        <w:t xml:space="preserve">  Business Context and Objectives</w:t>
      </w:r>
    </w:p>
    <w:p>
      <w:pPr>
        <w:spacing w:after="90" w:line="276"/>
        <w:ind w:left="200"/>
      </w:pPr>
      <w:r>
        <w:rPr>
          <w:b/>
          <w:bCs/>
          <w:color w:val="004D43"/>
          <w:sz w:val="21"/>
          <w:szCs w:val="21"/>
        </w:rPr>
        <w:t xml:space="preserve">3.  </w:t>
      </w:r>
      <w:r>
        <w:rPr>
          <w:color w:val="10231F"/>
          <w:sz w:val="21"/>
          <w:szCs w:val="21"/>
        </w:rPr>
        <w:t xml:space="preserve">  Scope</w:t>
      </w:r>
    </w:p>
    <w:p>
      <w:pPr>
        <w:spacing w:after="90" w:line="276"/>
        <w:ind w:left="200"/>
      </w:pPr>
      <w:r>
        <w:rPr>
          <w:b/>
          <w:bCs/>
          <w:color w:val="004D43"/>
          <w:sz w:val="21"/>
          <w:szCs w:val="21"/>
        </w:rPr>
        <w:t xml:space="preserve">4.  </w:t>
      </w:r>
      <w:r>
        <w:rPr>
          <w:color w:val="10231F"/>
          <w:sz w:val="21"/>
          <w:szCs w:val="21"/>
        </w:rPr>
        <w:t xml:space="preserve">  Stakeholders and User Roles</w:t>
      </w:r>
    </w:p>
    <w:p>
      <w:pPr>
        <w:spacing w:after="90" w:line="276"/>
        <w:ind w:left="200"/>
      </w:pPr>
      <w:r>
        <w:rPr>
          <w:b/>
          <w:bCs/>
          <w:color w:val="004D43"/>
          <w:sz w:val="21"/>
          <w:szCs w:val="21"/>
        </w:rPr>
        <w:t xml:space="preserve">5.  </w:t>
      </w:r>
      <w:r>
        <w:rPr>
          <w:color w:val="10231F"/>
          <w:sz w:val="21"/>
          <w:szCs w:val="21"/>
        </w:rPr>
        <w:t xml:space="preserve">  Functional Requirements</w:t>
      </w:r>
    </w:p>
    <w:p>
      <w:pPr>
        <w:spacing w:after="90" w:line="276"/>
        <w:ind w:left="200"/>
      </w:pPr>
      <w:r>
        <w:rPr>
          <w:b/>
          <w:bCs/>
          <w:color w:val="004D43"/>
          <w:sz w:val="21"/>
          <w:szCs w:val="21"/>
        </w:rPr>
        <w:t xml:space="preserve">6.  </w:t>
      </w:r>
      <w:r>
        <w:rPr>
          <w:color w:val="10231F"/>
          <w:sz w:val="21"/>
          <w:szCs w:val="21"/>
        </w:rPr>
        <w:t xml:space="preserve">  AI Capability Requirements</w:t>
      </w:r>
    </w:p>
    <w:p>
      <w:pPr>
        <w:spacing w:after="90" w:line="276"/>
        <w:ind w:left="200"/>
      </w:pPr>
      <w:r>
        <w:rPr>
          <w:b/>
          <w:bCs/>
          <w:color w:val="004D43"/>
          <w:sz w:val="21"/>
          <w:szCs w:val="21"/>
        </w:rPr>
        <w:t xml:space="preserve">7.  </w:t>
      </w:r>
      <w:r>
        <w:rPr>
          <w:color w:val="10231F"/>
          <w:sz w:val="21"/>
          <w:szCs w:val="21"/>
        </w:rPr>
        <w:t xml:space="preserve">  Governance, Fairness and Compliance</w:t>
      </w:r>
    </w:p>
    <w:p>
      <w:pPr>
        <w:spacing w:after="90" w:line="276"/>
        <w:ind w:left="200"/>
      </w:pPr>
      <w:r>
        <w:rPr>
          <w:b/>
          <w:bCs/>
          <w:color w:val="004D43"/>
          <w:sz w:val="21"/>
          <w:szCs w:val="21"/>
        </w:rPr>
        <w:t xml:space="preserve">8.  </w:t>
      </w:r>
      <w:r>
        <w:rPr>
          <w:color w:val="10231F"/>
          <w:sz w:val="21"/>
          <w:szCs w:val="21"/>
        </w:rPr>
        <w:t xml:space="preserve">  Integration Requirements</w:t>
      </w:r>
    </w:p>
    <w:p>
      <w:pPr>
        <w:spacing w:after="90" w:line="276"/>
        <w:ind w:left="200"/>
      </w:pPr>
      <w:r>
        <w:rPr>
          <w:b/>
          <w:bCs/>
          <w:color w:val="004D43"/>
          <w:sz w:val="21"/>
          <w:szCs w:val="21"/>
        </w:rPr>
        <w:t xml:space="preserve">9.  </w:t>
      </w:r>
      <w:r>
        <w:rPr>
          <w:color w:val="10231F"/>
          <w:sz w:val="21"/>
          <w:szCs w:val="21"/>
        </w:rPr>
        <w:t xml:space="preserve">  Data Model</w:t>
      </w:r>
    </w:p>
    <w:p>
      <w:pPr>
        <w:spacing w:after="90" w:line="276"/>
        <w:ind w:left="200"/>
      </w:pPr>
      <w:r>
        <w:rPr>
          <w:b/>
          <w:bCs/>
          <w:color w:val="004D43"/>
          <w:sz w:val="21"/>
          <w:szCs w:val="21"/>
        </w:rPr>
        <w:t xml:space="preserve">10. </w:t>
      </w:r>
      <w:r>
        <w:rPr>
          <w:color w:val="10231F"/>
          <w:sz w:val="21"/>
          <w:szCs w:val="21"/>
        </w:rPr>
        <w:t xml:space="preserve">  Non-Functional Requirements</w:t>
      </w:r>
    </w:p>
    <w:p>
      <w:pPr>
        <w:spacing w:after="90" w:line="276"/>
        <w:ind w:left="200"/>
      </w:pPr>
      <w:r>
        <w:rPr>
          <w:b/>
          <w:bCs/>
          <w:color w:val="004D43"/>
          <w:sz w:val="21"/>
          <w:szCs w:val="21"/>
        </w:rPr>
        <w:t xml:space="preserve">11. </w:t>
      </w:r>
      <w:r>
        <w:rPr>
          <w:color w:val="10231F"/>
          <w:sz w:val="21"/>
          <w:szCs w:val="21"/>
        </w:rPr>
        <w:t xml:space="preserve">  Acceptance Criteria</w:t>
      </w:r>
    </w:p>
    <w:p>
      <w:pPr>
        <w:spacing w:after="90" w:line="276"/>
        <w:ind w:left="200"/>
      </w:pPr>
      <w:r>
        <w:rPr>
          <w:b/>
          <w:bCs/>
          <w:color w:val="004D43"/>
          <w:sz w:val="21"/>
          <w:szCs w:val="21"/>
        </w:rPr>
        <w:t xml:space="preserve">12. </w:t>
      </w:r>
      <w:r>
        <w:rPr>
          <w:color w:val="10231F"/>
          <w:sz w:val="21"/>
          <w:szCs w:val="21"/>
        </w:rPr>
        <w:t xml:space="preserve">  Open Questions</w:t>
      </w:r>
    </w:p>
    <w:p>
      <w:pPr>
        <w:spacing w:after="90" w:line="276"/>
        <w:ind w:left="200"/>
      </w:pPr>
      <w:r>
        <w:rPr>
          <w:b/>
          <w:bCs/>
          <w:color w:val="004D43"/>
          <w:sz w:val="21"/>
          <w:szCs w:val="21"/>
        </w:rPr>
        <w:t xml:space="preserve">13. </w:t>
      </w:r>
      <w:r>
        <w:rPr>
          <w:color w:val="10231F"/>
          <w:sz w:val="21"/>
          <w:szCs w:val="21"/>
        </w:rPr>
        <w:t xml:space="preserve">  Appendix — Current Implementation Status</w:t>
      </w:r>
    </w:p>
    <w:p>
      <w:r>
        <w:br w:type="page"/>
      </w:r>
    </w:p>
    <w:p>
      <w:pPr>
        <w:pStyle w:val="Heading1"/>
        <w:spacing w:after="160" w:before="360"/>
      </w:pPr>
      <w:r>
        <w:t xml:space="preserve">1. Executive Summary</w:t>
      </w:r>
    </w:p>
    <w:p>
      <w:pPr>
        <w:spacing w:after="140" w:line="276"/>
      </w:pPr>
      <w:r>
        <w:rPr>
          <w:color w:val="10231F"/>
          <w:sz w:val="21"/>
          <w:szCs w:val="21"/>
        </w:rPr>
        <w:t xml:space="preserve">TalentFlow is Utopia Brands’ in-house Applicant Tracking System (ATS). It consolidates hiring across every Utopia brand into a single workspace covering requisition management, multi-channel candidate capture, pipeline progression, interviewing, assessment, offer management and hiring analytics.</w:t>
      </w:r>
    </w:p>
    <w:p>
      <w:pPr>
        <w:spacing w:after="140" w:line="276"/>
      </w:pPr>
      <w:r>
        <w:rPr>
          <w:color w:val="10231F"/>
          <w:sz w:val="21"/>
          <w:szCs w:val="21"/>
        </w:rPr>
        <w:t xml:space="preserve">The product is deliberately structured so that recruiter workflow and machine intelligence are separable concerns. Twenty-three functional modules are built and operating against a working data layer. Fifteen AI capabilities are specified, surfaced in the interface, and awaiting a model backend — they are presented to users today as an interface preview with the status “Model endpoint · Not connected”.</w:t>
      </w:r>
    </w:p>
    <w:p>
      <w:pPr>
        <w:spacing w:after="140" w:line="276"/>
      </w:pPr>
      <w:r>
        <w:rPr>
          <w:color w:val="10231F"/>
          <w:sz w:val="21"/>
          <w:szCs w:val="21"/>
        </w:rPr>
        <w:t xml:space="preserve">This document states what the business needs the platform to do, and defines the contract the AI technology team is being asked to fulfil. It is intentionally explicit about the boundary between what exists and what must be built, so that estimation can proceed without rediscovery.</w:t>
      </w:r>
    </w:p>
    <w:tbl>
      <w:tblPr>
        <w:tblW w:type="dxa" w:w="9360"/>
        <w:tblBorders>
          <w:top w:val="single" w:color="DBE8E2" w:sz="2"/>
          <w:left w:val="single" w:color="CEFF71" w:sz="18"/>
          <w:bottom w:val="single" w:color="DBE8E2" w:sz="2"/>
          <w:right w:val="single" w:color="DBE8E2" w:sz="2"/>
          <w:insideH w:val="none"/>
          <w:insideV w:val="none"/>
        </w:tblBorders>
      </w:tblPr>
      <w:tblGrid>
        <w:gridCol w:w="9360"/>
      </w:tblGrid>
      <w:tr>
        <w:tc>
          <w:tcPr>
            <w:tcW w:type="dxa" w:w="9360"/>
            <w:shd w:fill="EAFFF4" w:val="clear"/>
            <w:tcMar>
              <w:top w:type="dxa" w:w="140"/>
              <w:left w:type="dxa" w:w="200"/>
              <w:bottom w:type="dxa" w:w="140"/>
              <w:right w:type="dxa" w:w="200"/>
            </w:tcMar>
          </w:tcPr>
          <w:p>
            <w:pPr>
              <w:spacing w:after="60"/>
            </w:pPr>
            <w:r>
              <w:rPr>
                <w:b/>
                <w:bCs/>
                <w:color w:val="004D43"/>
                <w:spacing w:val="20"/>
                <w:sz w:val="17"/>
                <w:szCs w:val="17"/>
              </w:rPr>
              <w:t xml:space="preserve">THE ASK IN ONE SENTENCE</w:t>
            </w:r>
          </w:p>
          <w:p>
            <w:pPr>
              <w:spacing w:after="0"/>
            </w:pPr>
            <w:r>
              <w:rPr>
                <w:color w:val="10231F"/>
                <w:sz w:val="21"/>
                <w:szCs w:val="21"/>
              </w:rPr>
              <w:t xml:space="preserve">Deliver the intelligence layer — resume parsing, candidate–role matching, ranked shortlisting, generative drafting and natural-language analytics — behind a stable API that the existing TalentFlow interface can consume without redesign.</w:t>
            </w:r>
          </w:p>
        </w:tc>
      </w:tr>
    </w:tbl>
    <w:p>
      <w:pPr>
        <w:pStyle w:val="Heading1"/>
        <w:spacing w:after="160" w:before="360"/>
      </w:pPr>
      <w:r>
        <w:t xml:space="preserve">2. Business Context and Objectives</w:t>
      </w:r>
    </w:p>
    <w:p>
      <w:pPr>
        <w:pStyle w:val="Heading2"/>
        <w:spacing w:after="120" w:before="280"/>
      </w:pPr>
      <w:r>
        <w:t xml:space="preserve">2.1 Problem statement</w:t>
      </w:r>
    </w:p>
    <w:p>
      <w:pPr>
        <w:spacing w:after="140" w:line="276"/>
      </w:pPr>
      <w:r>
        <w:rPr>
          <w:color w:val="10231F"/>
          <w:sz w:val="21"/>
          <w:szCs w:val="21"/>
        </w:rPr>
        <w:t xml:space="preserve">Hiring activity at Utopia Brands is distributed across job boards, referrals, agencies, campus programmes, direct email and walk-ins. Applications arrive in eleven distinct channels with no common format. Screening is manual, which makes throughput a function of recruiter hours rather than pipeline quality, and makes shortlisting decisions difficult to audit or compare across brands.</w:t>
      </w:r>
    </w:p>
    <w:p>
      <w:pPr>
        <w:pStyle w:val="Heading2"/>
        <w:spacing w:after="120" w:before="280"/>
      </w:pPr>
      <w:r>
        <w:t xml:space="preserve">2.2 Business objectives</w:t>
      </w:r>
    </w:p>
    <w:tbl>
      <w:tblPr>
        <w:tblW w:type="dxa" w:w="9360"/>
        <w:tblBorders>
          <w:top w:val="single" w:color="DBE8E2" w:sz="2"/>
          <w:left w:val="single" w:color="DBE8E2" w:sz="2"/>
          <w:bottom w:val="single" w:color="DBE8E2" w:sz="2"/>
          <w:right w:val="single" w:color="DBE8E2" w:sz="2"/>
          <w:insideH w:val="single" w:color="DBE8E2" w:sz="2"/>
          <w:insideV w:val="single" w:color="DBE8E2" w:sz="2"/>
        </w:tblBorders>
      </w:tblPr>
      <w:tblGrid>
        <w:gridCol w:w="900"/>
        <w:gridCol w:w="3600"/>
        <w:gridCol w:w="4860"/>
      </w:tblGrid>
      <w:tr>
        <w:trPr>
          <w:tblHeader/>
        </w:trPr>
        <w:tc>
          <w:tcPr>
            <w:tcW w:type="dxa" w:w="900"/>
            <w:shd w:fill="004D43" w:val="clear"/>
            <w:tcMar>
              <w:top w:type="dxa" w:w="90"/>
              <w:left w:type="dxa" w:w="130"/>
              <w:bottom w:type="dxa" w:w="90"/>
              <w:right w:type="dxa" w:w="130"/>
            </w:tcMar>
          </w:tcPr>
          <w:p>
            <w:pPr>
              <w:spacing w:after="0" w:line="260"/>
            </w:pPr>
            <w:r>
              <w:rPr>
                <w:b/>
                <w:bCs/>
                <w:color w:val="FFFFFF"/>
                <w:sz w:val="19"/>
                <w:szCs w:val="19"/>
              </w:rPr>
              <w:t xml:space="preserve">Ref</w:t>
            </w:r>
          </w:p>
        </w:tc>
        <w:tc>
          <w:tcPr>
            <w:tcW w:type="dxa" w:w="3600"/>
            <w:shd w:fill="004D43" w:val="clear"/>
            <w:tcMar>
              <w:top w:type="dxa" w:w="90"/>
              <w:left w:type="dxa" w:w="130"/>
              <w:bottom w:type="dxa" w:w="90"/>
              <w:right w:type="dxa" w:w="130"/>
            </w:tcMar>
          </w:tcPr>
          <w:p>
            <w:pPr>
              <w:spacing w:after="0" w:line="260"/>
            </w:pPr>
            <w:r>
              <w:rPr>
                <w:b/>
                <w:bCs/>
                <w:color w:val="FFFFFF"/>
                <w:sz w:val="19"/>
                <w:szCs w:val="19"/>
              </w:rPr>
              <w:t xml:space="preserve">Objective</w:t>
            </w:r>
          </w:p>
        </w:tc>
        <w:tc>
          <w:tcPr>
            <w:tcW w:type="dxa" w:w="4860"/>
            <w:shd w:fill="004D43" w:val="clear"/>
            <w:tcMar>
              <w:top w:type="dxa" w:w="90"/>
              <w:left w:type="dxa" w:w="130"/>
              <w:bottom w:type="dxa" w:w="90"/>
              <w:right w:type="dxa" w:w="130"/>
            </w:tcMar>
          </w:tcPr>
          <w:p>
            <w:pPr>
              <w:spacing w:after="0" w:line="260"/>
            </w:pPr>
            <w:r>
              <w:rPr>
                <w:b/>
                <w:bCs/>
                <w:color w:val="FFFFFF"/>
                <w:sz w:val="19"/>
                <w:szCs w:val="19"/>
              </w:rPr>
              <w:t xml:space="preserve">Measure of success</w:t>
            </w:r>
          </w:p>
        </w:tc>
      </w:tr>
      <w:tr>
        <w:tc>
          <w:tcPr>
            <w:tcW w:type="dxa" w:w="900"/>
            <w:tcMar>
              <w:top w:type="dxa" w:w="90"/>
              <w:left w:type="dxa" w:w="130"/>
              <w:bottom w:type="dxa" w:w="90"/>
              <w:right w:type="dxa" w:w="130"/>
            </w:tcMar>
          </w:tcPr>
          <w:p>
            <w:pPr>
              <w:spacing w:after="0" w:line="260"/>
            </w:pPr>
            <w:r>
              <w:rPr>
                <w:color w:val="10231F"/>
                <w:sz w:val="19"/>
                <w:szCs w:val="19"/>
              </w:rPr>
              <w:t xml:space="preserve">BO-1</w:t>
            </w:r>
          </w:p>
        </w:tc>
        <w:tc>
          <w:tcPr>
            <w:tcW w:type="dxa" w:w="3600"/>
            <w:tcMar>
              <w:top w:type="dxa" w:w="90"/>
              <w:left w:type="dxa" w:w="130"/>
              <w:bottom w:type="dxa" w:w="90"/>
              <w:right w:type="dxa" w:w="130"/>
            </w:tcMar>
          </w:tcPr>
          <w:p>
            <w:pPr>
              <w:spacing w:after="0" w:line="260"/>
            </w:pPr>
            <w:r>
              <w:rPr>
                <w:color w:val="10231F"/>
                <w:sz w:val="19"/>
                <w:szCs w:val="19"/>
              </w:rPr>
              <w:t xml:space="preserve">Reduce manual screening effort</w:t>
            </w:r>
          </w:p>
        </w:tc>
        <w:tc>
          <w:tcPr>
            <w:tcW w:type="dxa" w:w="4860"/>
            <w:tcMar>
              <w:top w:type="dxa" w:w="90"/>
              <w:left w:type="dxa" w:w="130"/>
              <w:bottom w:type="dxa" w:w="90"/>
              <w:right w:type="dxa" w:w="130"/>
            </w:tcMar>
          </w:tcPr>
          <w:p>
            <w:pPr>
              <w:spacing w:after="0" w:line="260"/>
            </w:pPr>
            <w:r>
              <w:rPr>
                <w:color w:val="10231F"/>
                <w:sz w:val="19"/>
                <w:szCs w:val="19"/>
              </w:rPr>
              <w:t xml:space="preserve">Recruiter hours per hire reduced; first-pass shortlist produced without manual review</w:t>
            </w:r>
          </w:p>
        </w:tc>
      </w:tr>
      <w:tr>
        <w:tc>
          <w:tcPr>
            <w:tcW w:type="dxa" w:w="900"/>
            <w:shd w:fill="F5FAF7" w:val="clear"/>
            <w:tcMar>
              <w:top w:type="dxa" w:w="90"/>
              <w:left w:type="dxa" w:w="130"/>
              <w:bottom w:type="dxa" w:w="90"/>
              <w:right w:type="dxa" w:w="130"/>
            </w:tcMar>
          </w:tcPr>
          <w:p>
            <w:pPr>
              <w:spacing w:after="0" w:line="260"/>
            </w:pPr>
            <w:r>
              <w:rPr>
                <w:color w:val="10231F"/>
                <w:sz w:val="19"/>
                <w:szCs w:val="19"/>
              </w:rPr>
              <w:t xml:space="preserve">BO-2</w:t>
            </w:r>
          </w:p>
        </w:tc>
        <w:tc>
          <w:tcPr>
            <w:tcW w:type="dxa" w:w="3600"/>
            <w:shd w:fill="F5FAF7" w:val="clear"/>
            <w:tcMar>
              <w:top w:type="dxa" w:w="90"/>
              <w:left w:type="dxa" w:w="130"/>
              <w:bottom w:type="dxa" w:w="90"/>
              <w:right w:type="dxa" w:w="130"/>
            </w:tcMar>
          </w:tcPr>
          <w:p>
            <w:pPr>
              <w:spacing w:after="0" w:line="260"/>
            </w:pPr>
            <w:r>
              <w:rPr>
                <w:color w:val="10231F"/>
                <w:sz w:val="19"/>
                <w:szCs w:val="19"/>
              </w:rPr>
              <w:t xml:space="preserve">Shorten time to hire</w:t>
            </w:r>
          </w:p>
        </w:tc>
        <w:tc>
          <w:tcPr>
            <w:tcW w:type="dxa" w:w="4860"/>
            <w:shd w:fill="F5FAF7" w:val="clear"/>
            <w:tcMar>
              <w:top w:type="dxa" w:w="90"/>
              <w:left w:type="dxa" w:w="130"/>
              <w:bottom w:type="dxa" w:w="90"/>
              <w:right w:type="dxa" w:w="130"/>
            </w:tcMar>
          </w:tcPr>
          <w:p>
            <w:pPr>
              <w:spacing w:after="0" w:line="260"/>
            </w:pPr>
            <w:r>
              <w:rPr>
                <w:color w:val="10231F"/>
                <w:sz w:val="19"/>
                <w:szCs w:val="19"/>
              </w:rPr>
              <w:t xml:space="preserve">Reduction against the current 27-day baseline reported on the dashboard</w:t>
            </w:r>
          </w:p>
        </w:tc>
      </w:tr>
      <w:tr>
        <w:tc>
          <w:tcPr>
            <w:tcW w:type="dxa" w:w="900"/>
            <w:tcMar>
              <w:top w:type="dxa" w:w="90"/>
              <w:left w:type="dxa" w:w="130"/>
              <w:bottom w:type="dxa" w:w="90"/>
              <w:right w:type="dxa" w:w="130"/>
            </w:tcMar>
          </w:tcPr>
          <w:p>
            <w:pPr>
              <w:spacing w:after="0" w:line="260"/>
            </w:pPr>
            <w:r>
              <w:rPr>
                <w:color w:val="10231F"/>
                <w:sz w:val="19"/>
                <w:szCs w:val="19"/>
              </w:rPr>
              <w:t xml:space="preserve">BO-3</w:t>
            </w:r>
          </w:p>
        </w:tc>
        <w:tc>
          <w:tcPr>
            <w:tcW w:type="dxa" w:w="3600"/>
            <w:tcMar>
              <w:top w:type="dxa" w:w="90"/>
              <w:left w:type="dxa" w:w="130"/>
              <w:bottom w:type="dxa" w:w="90"/>
              <w:right w:type="dxa" w:w="130"/>
            </w:tcMar>
          </w:tcPr>
          <w:p>
            <w:pPr>
              <w:spacing w:after="0" w:line="260"/>
            </w:pPr>
            <w:r>
              <w:rPr>
                <w:color w:val="10231F"/>
                <w:sz w:val="19"/>
                <w:szCs w:val="19"/>
              </w:rPr>
              <w:t xml:space="preserve">Improve shortlist quality</w:t>
            </w:r>
          </w:p>
        </w:tc>
        <w:tc>
          <w:tcPr>
            <w:tcW w:type="dxa" w:w="4860"/>
            <w:tcMar>
              <w:top w:type="dxa" w:w="90"/>
              <w:left w:type="dxa" w:w="130"/>
              <w:bottom w:type="dxa" w:w="90"/>
              <w:right w:type="dxa" w:w="130"/>
            </w:tcMar>
          </w:tcPr>
          <w:p>
            <w:pPr>
              <w:spacing w:after="0" w:line="260"/>
            </w:pPr>
            <w:r>
              <w:rPr>
                <w:color w:val="10231F"/>
                <w:sz w:val="19"/>
                <w:szCs w:val="19"/>
              </w:rPr>
              <w:t xml:space="preserve">Offer-acceptance rate maintained or improved while screening effort falls</w:t>
            </w:r>
          </w:p>
        </w:tc>
      </w:tr>
      <w:tr>
        <w:tc>
          <w:tcPr>
            <w:tcW w:type="dxa" w:w="900"/>
            <w:shd w:fill="F5FAF7" w:val="clear"/>
            <w:tcMar>
              <w:top w:type="dxa" w:w="90"/>
              <w:left w:type="dxa" w:w="130"/>
              <w:bottom w:type="dxa" w:w="90"/>
              <w:right w:type="dxa" w:w="130"/>
            </w:tcMar>
          </w:tcPr>
          <w:p>
            <w:pPr>
              <w:spacing w:after="0" w:line="260"/>
            </w:pPr>
            <w:r>
              <w:rPr>
                <w:color w:val="10231F"/>
                <w:sz w:val="19"/>
                <w:szCs w:val="19"/>
              </w:rPr>
              <w:t xml:space="preserve">BO-4</w:t>
            </w:r>
          </w:p>
        </w:tc>
        <w:tc>
          <w:tcPr>
            <w:tcW w:type="dxa" w:w="3600"/>
            <w:shd w:fill="F5FAF7" w:val="clear"/>
            <w:tcMar>
              <w:top w:type="dxa" w:w="90"/>
              <w:left w:type="dxa" w:w="130"/>
              <w:bottom w:type="dxa" w:w="90"/>
              <w:right w:type="dxa" w:w="130"/>
            </w:tcMar>
          </w:tcPr>
          <w:p>
            <w:pPr>
              <w:spacing w:after="0" w:line="260"/>
            </w:pPr>
            <w:r>
              <w:rPr>
                <w:color w:val="10231F"/>
                <w:sz w:val="19"/>
                <w:szCs w:val="19"/>
              </w:rPr>
              <w:t xml:space="preserve">Unify multi-channel intake</w:t>
            </w:r>
          </w:p>
        </w:tc>
        <w:tc>
          <w:tcPr>
            <w:tcW w:type="dxa" w:w="4860"/>
            <w:shd w:fill="F5FAF7" w:val="clear"/>
            <w:tcMar>
              <w:top w:type="dxa" w:w="90"/>
              <w:left w:type="dxa" w:w="130"/>
              <w:bottom w:type="dxa" w:w="90"/>
              <w:right w:type="dxa" w:w="130"/>
            </w:tcMar>
          </w:tcPr>
          <w:p>
            <w:pPr>
              <w:spacing w:after="0" w:line="260"/>
            </w:pPr>
            <w:r>
              <w:rPr>
                <w:color w:val="10231F"/>
                <w:sz w:val="19"/>
                <w:szCs w:val="19"/>
              </w:rPr>
              <w:t xml:space="preserve">All eleven inbound channels normalised into one candidate record structure</w:t>
            </w:r>
          </w:p>
        </w:tc>
      </w:tr>
      <w:tr>
        <w:tc>
          <w:tcPr>
            <w:tcW w:type="dxa" w:w="900"/>
            <w:tcMar>
              <w:top w:type="dxa" w:w="90"/>
              <w:left w:type="dxa" w:w="130"/>
              <w:bottom w:type="dxa" w:w="90"/>
              <w:right w:type="dxa" w:w="130"/>
            </w:tcMar>
          </w:tcPr>
          <w:p>
            <w:pPr>
              <w:spacing w:after="0" w:line="260"/>
            </w:pPr>
            <w:r>
              <w:rPr>
                <w:color w:val="10231F"/>
                <w:sz w:val="19"/>
                <w:szCs w:val="19"/>
              </w:rPr>
              <w:t xml:space="preserve">BO-5</w:t>
            </w:r>
          </w:p>
        </w:tc>
        <w:tc>
          <w:tcPr>
            <w:tcW w:type="dxa" w:w="3600"/>
            <w:tcMar>
              <w:top w:type="dxa" w:w="90"/>
              <w:left w:type="dxa" w:w="130"/>
              <w:bottom w:type="dxa" w:w="90"/>
              <w:right w:type="dxa" w:w="130"/>
            </w:tcMar>
          </w:tcPr>
          <w:p>
            <w:pPr>
              <w:spacing w:after="0" w:line="260"/>
            </w:pPr>
            <w:r>
              <w:rPr>
                <w:color w:val="10231F"/>
                <w:sz w:val="19"/>
                <w:szCs w:val="19"/>
              </w:rPr>
              <w:t xml:space="preserve">Make hiring decisions explainable</w:t>
            </w:r>
          </w:p>
        </w:tc>
        <w:tc>
          <w:tcPr>
            <w:tcW w:type="dxa" w:w="4860"/>
            <w:tcMar>
              <w:top w:type="dxa" w:w="90"/>
              <w:left w:type="dxa" w:w="130"/>
              <w:bottom w:type="dxa" w:w="90"/>
              <w:right w:type="dxa" w:w="130"/>
            </w:tcMar>
          </w:tcPr>
          <w:p>
            <w:pPr>
              <w:spacing w:after="0" w:line="260"/>
            </w:pPr>
            <w:r>
              <w:rPr>
                <w:color w:val="10231F"/>
                <w:sz w:val="19"/>
                <w:szCs w:val="19"/>
              </w:rPr>
              <w:t xml:space="preserve">Every AI-influenced decision carries a score and a stated rationale</w:t>
            </w:r>
          </w:p>
        </w:tc>
      </w:tr>
      <w:tr>
        <w:tc>
          <w:tcPr>
            <w:tcW w:type="dxa" w:w="900"/>
            <w:shd w:fill="F5FAF7" w:val="clear"/>
            <w:tcMar>
              <w:top w:type="dxa" w:w="90"/>
              <w:left w:type="dxa" w:w="130"/>
              <w:bottom w:type="dxa" w:w="90"/>
              <w:right w:type="dxa" w:w="130"/>
            </w:tcMar>
          </w:tcPr>
          <w:p>
            <w:pPr>
              <w:spacing w:after="0" w:line="260"/>
            </w:pPr>
            <w:r>
              <w:rPr>
                <w:color w:val="10231F"/>
                <w:sz w:val="19"/>
                <w:szCs w:val="19"/>
              </w:rPr>
              <w:t xml:space="preserve">BO-6</w:t>
            </w:r>
          </w:p>
        </w:tc>
        <w:tc>
          <w:tcPr>
            <w:tcW w:type="dxa" w:w="3600"/>
            <w:shd w:fill="F5FAF7" w:val="clear"/>
            <w:tcMar>
              <w:top w:type="dxa" w:w="90"/>
              <w:left w:type="dxa" w:w="130"/>
              <w:bottom w:type="dxa" w:w="90"/>
              <w:right w:type="dxa" w:w="130"/>
            </w:tcMar>
          </w:tcPr>
          <w:p>
            <w:pPr>
              <w:spacing w:after="0" w:line="260"/>
            </w:pPr>
            <w:r>
              <w:rPr>
                <w:color w:val="10231F"/>
                <w:sz w:val="19"/>
                <w:szCs w:val="19"/>
              </w:rPr>
              <w:t xml:space="preserve">Give leadership a single view</w:t>
            </w:r>
          </w:p>
        </w:tc>
        <w:tc>
          <w:tcPr>
            <w:tcW w:type="dxa" w:w="4860"/>
            <w:shd w:fill="F5FAF7" w:val="clear"/>
            <w:tcMar>
              <w:top w:type="dxa" w:w="90"/>
              <w:left w:type="dxa" w:w="130"/>
              <w:bottom w:type="dxa" w:w="90"/>
              <w:right w:type="dxa" w:w="130"/>
            </w:tcMar>
          </w:tcPr>
          <w:p>
            <w:pPr>
              <w:spacing w:after="0" w:line="260"/>
            </w:pPr>
            <w:r>
              <w:rPr>
                <w:color w:val="10231F"/>
                <w:sz w:val="19"/>
                <w:szCs w:val="19"/>
              </w:rPr>
              <w:t xml:space="preserve">Executive dashboards and analytics available across all brands and departments</w:t>
            </w:r>
          </w:p>
        </w:tc>
      </w:tr>
    </w:tbl>
    <w:p>
      <w:pPr>
        <w:spacing w:after="200"/>
      </w:pPr>
    </w:p>
    <w:p>
      <w:pPr>
        <w:pStyle w:val="Heading2"/>
        <w:spacing w:after="120" w:before="280"/>
      </w:pPr>
      <w:r>
        <w:t xml:space="preserve">2.3 Success criteria for this phase</w:t>
      </w:r>
    </w:p>
    <w:p>
      <w:pPr>
        <w:pStyle w:val="ListParagraph"/>
        <w:numPr>
          <w:ilvl w:val="0"/>
          <w:numId w:val="2"/>
        </w:numPr>
        <w:spacing w:after="70" w:line="276"/>
      </w:pPr>
      <w:r>
        <w:rPr>
          <w:color w:val="10231F"/>
          <w:sz w:val="21"/>
          <w:szCs w:val="21"/>
        </w:rPr>
        <w:t xml:space="preserve">The AI service is callable from TalentFlow through a documented, versioned API.</w:t>
      </w:r>
    </w:p>
    <w:p>
      <w:pPr>
        <w:pStyle w:val="ListParagraph"/>
        <w:numPr>
          <w:ilvl w:val="0"/>
          <w:numId w:val="2"/>
        </w:numPr>
        <w:spacing w:after="70" w:line="276"/>
      </w:pPr>
      <w:r>
        <w:rPr>
          <w:color w:val="10231F"/>
          <w:sz w:val="21"/>
          <w:szCs w:val="21"/>
        </w:rPr>
        <w:t xml:space="preserve">Resume parsing populates the candidate record without recruiter re-keying.</w:t>
      </w:r>
    </w:p>
    <w:p>
      <w:pPr>
        <w:pStyle w:val="ListParagraph"/>
        <w:numPr>
          <w:ilvl w:val="0"/>
          <w:numId w:val="2"/>
        </w:numPr>
        <w:spacing w:after="70" w:line="276"/>
      </w:pPr>
      <w:r>
        <w:rPr>
          <w:color w:val="10231F"/>
          <w:sz w:val="21"/>
          <w:szCs w:val="21"/>
        </w:rPr>
        <w:t xml:space="preserve">Every candidate carries a match score against the role they applied for, with the contributing factors exposed.</w:t>
      </w:r>
    </w:p>
    <w:p>
      <w:pPr>
        <w:pStyle w:val="ListParagraph"/>
        <w:numPr>
          <w:ilvl w:val="0"/>
          <w:numId w:val="2"/>
        </w:numPr>
        <w:spacing w:after="70" w:line="276"/>
      </w:pPr>
      <w:r>
        <w:rPr>
          <w:color w:val="10231F"/>
          <w:sz w:val="21"/>
          <w:szCs w:val="21"/>
        </w:rPr>
        <w:t xml:space="preserve">Recruiters can act on AI output directly from the screens where they already work.</w:t>
      </w:r>
    </w:p>
    <w:p>
      <w:pPr>
        <w:pStyle w:val="Heading1"/>
        <w:spacing w:after="160" w:before="360"/>
      </w:pPr>
      <w:r>
        <w:t xml:space="preserve">3. Scope</w:t>
      </w:r>
    </w:p>
    <w:p>
      <w:pPr>
        <w:pStyle w:val="Heading2"/>
        <w:spacing w:after="120" w:before="280"/>
      </w:pPr>
      <w:r>
        <w:t xml:space="preserve">3.1 In scope</w:t>
      </w:r>
    </w:p>
    <w:p>
      <w:pPr>
        <w:pStyle w:val="ListParagraph"/>
        <w:numPr>
          <w:ilvl w:val="0"/>
          <w:numId w:val="2"/>
        </w:numPr>
        <w:spacing w:after="70" w:line="276"/>
      </w:pPr>
      <w:r>
        <w:rPr>
          <w:color w:val="10231F"/>
          <w:sz w:val="21"/>
          <w:szCs w:val="21"/>
        </w:rPr>
        <w:t xml:space="preserve">The twenty-three functional modules listed in Section 5.</w:t>
      </w:r>
    </w:p>
    <w:p>
      <w:pPr>
        <w:pStyle w:val="ListParagraph"/>
        <w:numPr>
          <w:ilvl w:val="0"/>
          <w:numId w:val="2"/>
        </w:numPr>
        <w:spacing w:after="70" w:line="276"/>
      </w:pPr>
      <w:r>
        <w:rPr>
          <w:color w:val="10231F"/>
          <w:sz w:val="21"/>
          <w:szCs w:val="21"/>
        </w:rPr>
        <w:t xml:space="preserve">The fifteen AI capabilities listed in Section 6, delivered as backend services with defined contracts.</w:t>
      </w:r>
    </w:p>
    <w:p>
      <w:pPr>
        <w:pStyle w:val="ListParagraph"/>
        <w:numPr>
          <w:ilvl w:val="0"/>
          <w:numId w:val="2"/>
        </w:numPr>
        <w:spacing w:after="70" w:line="276"/>
      </w:pPr>
      <w:r>
        <w:rPr>
          <w:color w:val="10231F"/>
          <w:sz w:val="21"/>
          <w:szCs w:val="21"/>
        </w:rPr>
        <w:t xml:space="preserve">Ingestion and normalisation from the eleven inbound channels listed in Section 8.</w:t>
      </w:r>
    </w:p>
    <w:p>
      <w:pPr>
        <w:pStyle w:val="ListParagraph"/>
        <w:numPr>
          <w:ilvl w:val="0"/>
          <w:numId w:val="2"/>
        </w:numPr>
        <w:spacing w:after="70" w:line="276"/>
      </w:pPr>
      <w:r>
        <w:rPr>
          <w:color w:val="10231F"/>
          <w:sz w:val="21"/>
          <w:szCs w:val="21"/>
        </w:rPr>
        <w:t xml:space="preserve">Role-based access control across eight roles and thirteen permission-controlled modules.</w:t>
      </w:r>
    </w:p>
    <w:p>
      <w:pPr>
        <w:pStyle w:val="ListParagraph"/>
        <w:numPr>
          <w:ilvl w:val="0"/>
          <w:numId w:val="2"/>
        </w:numPr>
        <w:spacing w:after="70" w:line="276"/>
      </w:pPr>
      <w:r>
        <w:rPr>
          <w:color w:val="10231F"/>
          <w:sz w:val="21"/>
          <w:szCs w:val="21"/>
        </w:rPr>
        <w:t xml:space="preserve">Light and dark presentation, responsive from 320px to ultrawide, meeting WCAG 2.1 AA.</w:t>
      </w:r>
    </w:p>
    <w:p>
      <w:pPr>
        <w:pStyle w:val="Heading2"/>
        <w:spacing w:after="120" w:before="280"/>
      </w:pPr>
      <w:r>
        <w:t xml:space="preserve">3.2 Out of scope for this phase</w:t>
      </w:r>
    </w:p>
    <w:p>
      <w:pPr>
        <w:pStyle w:val="ListParagraph"/>
        <w:numPr>
          <w:ilvl w:val="0"/>
          <w:numId w:val="2"/>
        </w:numPr>
        <w:spacing w:after="70" w:line="276"/>
      </w:pPr>
      <w:r>
        <w:rPr>
          <w:color w:val="10231F"/>
          <w:sz w:val="21"/>
          <w:szCs w:val="21"/>
        </w:rPr>
        <w:t xml:space="preserve">Payroll, HRIS and post-hire onboarding systems.</w:t>
      </w:r>
    </w:p>
    <w:p>
      <w:pPr>
        <w:pStyle w:val="ListParagraph"/>
        <w:numPr>
          <w:ilvl w:val="0"/>
          <w:numId w:val="2"/>
        </w:numPr>
        <w:spacing w:after="70" w:line="276"/>
      </w:pPr>
      <w:r>
        <w:rPr>
          <w:color w:val="10231F"/>
          <w:sz w:val="21"/>
          <w:szCs w:val="21"/>
        </w:rPr>
        <w:t xml:space="preserve">Background-check and right-to-work verification providers.</w:t>
      </w:r>
    </w:p>
    <w:p>
      <w:pPr>
        <w:pStyle w:val="ListParagraph"/>
        <w:numPr>
          <w:ilvl w:val="0"/>
          <w:numId w:val="2"/>
        </w:numPr>
        <w:spacing w:after="70" w:line="276"/>
      </w:pPr>
      <w:r>
        <w:rPr>
          <w:color w:val="10231F"/>
          <w:sz w:val="21"/>
          <w:szCs w:val="21"/>
        </w:rPr>
        <w:t xml:space="preserve">Candidate-facing self-service portal (the RBAC role exists but is provisioned with zero users).</w:t>
      </w:r>
    </w:p>
    <w:p>
      <w:pPr>
        <w:pStyle w:val="ListParagraph"/>
        <w:numPr>
          <w:ilvl w:val="0"/>
          <w:numId w:val="2"/>
        </w:numPr>
        <w:spacing w:after="70" w:line="276"/>
      </w:pPr>
      <w:r>
        <w:rPr>
          <w:color w:val="10231F"/>
          <w:sz w:val="21"/>
          <w:szCs w:val="21"/>
        </w:rPr>
        <w:t xml:space="preserve">Automated rejection or automated offer issue without human confirmation — see Section 7.</w:t>
      </w:r>
    </w:p>
    <w:p>
      <w:pPr>
        <w:pStyle w:val="Heading2"/>
        <w:spacing w:after="120" w:before="280"/>
      </w:pPr>
      <w:r>
        <w:t xml:space="preserve">3.3 Assumptions</w:t>
      </w:r>
    </w:p>
    <w:p>
      <w:pPr>
        <w:pStyle w:val="ListParagraph"/>
        <w:numPr>
          <w:ilvl w:val="0"/>
          <w:numId w:val="2"/>
        </w:numPr>
        <w:spacing w:after="70" w:line="276"/>
      </w:pPr>
      <w:r>
        <w:rPr>
          <w:color w:val="10231F"/>
          <w:sz w:val="21"/>
          <w:szCs w:val="21"/>
        </w:rPr>
        <w:t xml:space="preserve">The AI team selects the model provider; TalentFlow is provider-agnostic behind the API contract.</w:t>
      </w:r>
    </w:p>
    <w:p>
      <w:pPr>
        <w:pStyle w:val="ListParagraph"/>
        <w:numPr>
          <w:ilvl w:val="0"/>
          <w:numId w:val="2"/>
        </w:numPr>
        <w:spacing w:after="70" w:line="276"/>
      </w:pPr>
      <w:r>
        <w:rPr>
          <w:color w:val="10231F"/>
          <w:sz w:val="21"/>
          <w:szCs w:val="21"/>
        </w:rPr>
        <w:t xml:space="preserve">Candidate data remains within Utopia-controlled infrastructure or a contracted processor under a data-processing agreement.</w:t>
      </w:r>
    </w:p>
    <w:p>
      <w:pPr>
        <w:pStyle w:val="ListParagraph"/>
        <w:numPr>
          <w:ilvl w:val="0"/>
          <w:numId w:val="2"/>
        </w:numPr>
        <w:spacing w:after="70" w:line="276"/>
      </w:pPr>
      <w:r>
        <w:rPr>
          <w:color w:val="10231F"/>
          <w:sz w:val="21"/>
          <w:szCs w:val="21"/>
        </w:rPr>
        <w:t xml:space="preserve">Historic hiring outcomes can be made available for evaluation, subject to the retention position in Section 7.</w:t>
      </w:r>
    </w:p>
    <w:p>
      <w:pPr>
        <w:pStyle w:val="Heading1"/>
        <w:spacing w:after="160" w:before="360"/>
      </w:pPr>
      <w:r>
        <w:t xml:space="preserve">4. Stakeholders and User Roles</w:t>
      </w:r>
    </w:p>
    <w:p>
      <w:pPr>
        <w:spacing w:after="140" w:line="276"/>
      </w:pPr>
      <w:r>
        <w:rPr>
          <w:color w:val="10231F"/>
          <w:sz w:val="21"/>
          <w:szCs w:val="21"/>
        </w:rPr>
        <w:t xml:space="preserve">Access is governed by a role-permission matrix. Eight roles are defined against thirteen modules and eight permission types (View, Create, Edit, Delete, Approve, Export, Manage, Configure).</w:t>
      </w:r>
    </w:p>
    <w:tbl>
      <w:tblPr>
        <w:tblW w:type="dxa" w:w="9360"/>
        <w:tblBorders>
          <w:top w:val="single" w:color="DBE8E2" w:sz="2"/>
          <w:left w:val="single" w:color="DBE8E2" w:sz="2"/>
          <w:bottom w:val="single" w:color="DBE8E2" w:sz="2"/>
          <w:right w:val="single" w:color="DBE8E2" w:sz="2"/>
          <w:insideH w:val="single" w:color="DBE8E2" w:sz="2"/>
          <w:insideV w:val="single" w:color="DBE8E2" w:sz="2"/>
        </w:tblBorders>
      </w:tblPr>
      <w:tblGrid>
        <w:gridCol w:w="2400"/>
        <w:gridCol w:w="900"/>
        <w:gridCol w:w="1700"/>
        <w:gridCol w:w="4360"/>
      </w:tblGrid>
      <w:tr>
        <w:trPr>
          <w:tblHeader/>
        </w:trPr>
        <w:tc>
          <w:tcPr>
            <w:tcW w:type="dxa" w:w="2400"/>
            <w:shd w:fill="004D43" w:val="clear"/>
            <w:tcMar>
              <w:top w:type="dxa" w:w="90"/>
              <w:left w:type="dxa" w:w="130"/>
              <w:bottom w:type="dxa" w:w="90"/>
              <w:right w:type="dxa" w:w="130"/>
            </w:tcMar>
          </w:tcPr>
          <w:p>
            <w:pPr>
              <w:spacing w:after="0" w:line="260"/>
            </w:pPr>
            <w:r>
              <w:rPr>
                <w:b/>
                <w:bCs/>
                <w:color w:val="FFFFFF"/>
                <w:sz w:val="19"/>
                <w:szCs w:val="19"/>
              </w:rPr>
              <w:t xml:space="preserve">Role</w:t>
            </w:r>
          </w:p>
        </w:tc>
        <w:tc>
          <w:tcPr>
            <w:tcW w:type="dxa" w:w="900"/>
            <w:shd w:fill="004D43" w:val="clear"/>
            <w:tcMar>
              <w:top w:type="dxa" w:w="90"/>
              <w:left w:type="dxa" w:w="130"/>
              <w:bottom w:type="dxa" w:w="90"/>
              <w:right w:type="dxa" w:w="130"/>
            </w:tcMar>
          </w:tcPr>
          <w:p>
            <w:pPr>
              <w:spacing w:after="0" w:line="260"/>
            </w:pPr>
            <w:r>
              <w:rPr>
                <w:b/>
                <w:bCs/>
                <w:color w:val="FFFFFF"/>
                <w:sz w:val="19"/>
                <w:szCs w:val="19"/>
              </w:rPr>
              <w:t xml:space="preserve">Seats</w:t>
            </w:r>
          </w:p>
        </w:tc>
        <w:tc>
          <w:tcPr>
            <w:tcW w:type="dxa" w:w="1700"/>
            <w:shd w:fill="004D43" w:val="clear"/>
            <w:tcMar>
              <w:top w:type="dxa" w:w="90"/>
              <w:left w:type="dxa" w:w="130"/>
              <w:bottom w:type="dxa" w:w="90"/>
              <w:right w:type="dxa" w:w="130"/>
            </w:tcMar>
          </w:tcPr>
          <w:p>
            <w:pPr>
              <w:spacing w:after="0" w:line="260"/>
            </w:pPr>
            <w:r>
              <w:rPr>
                <w:b/>
                <w:bCs/>
                <w:color w:val="FFFFFF"/>
                <w:sz w:val="19"/>
                <w:szCs w:val="19"/>
              </w:rPr>
              <w:t xml:space="preserve">Access level</w:t>
            </w:r>
          </w:p>
        </w:tc>
        <w:tc>
          <w:tcPr>
            <w:tcW w:type="dxa" w:w="4360"/>
            <w:shd w:fill="004D43" w:val="clear"/>
            <w:tcMar>
              <w:top w:type="dxa" w:w="90"/>
              <w:left w:type="dxa" w:w="130"/>
              <w:bottom w:type="dxa" w:w="90"/>
              <w:right w:type="dxa" w:w="130"/>
            </w:tcMar>
          </w:tcPr>
          <w:p>
            <w:pPr>
              <w:spacing w:after="0" w:line="260"/>
            </w:pPr>
            <w:r>
              <w:rPr>
                <w:b/>
                <w:bCs/>
                <w:color w:val="FFFFFF"/>
                <w:sz w:val="19"/>
                <w:szCs w:val="19"/>
              </w:rPr>
              <w:t xml:space="preserve">Responsibility</w:t>
            </w:r>
          </w:p>
        </w:tc>
      </w:tr>
      <w:tr>
        <w:tc>
          <w:tcPr>
            <w:tcW w:type="dxa" w:w="2400"/>
            <w:tcMar>
              <w:top w:type="dxa" w:w="90"/>
              <w:left w:type="dxa" w:w="130"/>
              <w:bottom w:type="dxa" w:w="90"/>
              <w:right w:type="dxa" w:w="130"/>
            </w:tcMar>
          </w:tcPr>
          <w:p>
            <w:pPr>
              <w:spacing w:after="0" w:line="260"/>
            </w:pPr>
            <w:r>
              <w:rPr>
                <w:color w:val="10231F"/>
                <w:sz w:val="19"/>
                <w:szCs w:val="19"/>
              </w:rPr>
              <w:t xml:space="preserve">System Administrator</w:t>
            </w:r>
          </w:p>
        </w:tc>
        <w:tc>
          <w:tcPr>
            <w:tcW w:type="dxa" w:w="900"/>
            <w:tcMar>
              <w:top w:type="dxa" w:w="90"/>
              <w:left w:type="dxa" w:w="130"/>
              <w:bottom w:type="dxa" w:w="90"/>
              <w:right w:type="dxa" w:w="130"/>
            </w:tcMar>
          </w:tcPr>
          <w:p>
            <w:pPr>
              <w:spacing w:after="0" w:line="260"/>
            </w:pPr>
            <w:r>
              <w:rPr>
                <w:color w:val="10231F"/>
                <w:sz w:val="19"/>
                <w:szCs w:val="19"/>
              </w:rPr>
              <w:t xml:space="preserve">2</w:t>
            </w:r>
          </w:p>
        </w:tc>
        <w:tc>
          <w:tcPr>
            <w:tcW w:type="dxa" w:w="1700"/>
            <w:tcMar>
              <w:top w:type="dxa" w:w="90"/>
              <w:left w:type="dxa" w:w="130"/>
              <w:bottom w:type="dxa" w:w="90"/>
              <w:right w:type="dxa" w:w="130"/>
            </w:tcMar>
          </w:tcPr>
          <w:p>
            <w:pPr>
              <w:spacing w:after="0" w:line="260"/>
            </w:pPr>
            <w:r>
              <w:rPr>
                <w:color w:val="10231F"/>
                <w:sz w:val="19"/>
                <w:szCs w:val="19"/>
              </w:rPr>
              <w:t xml:space="preserve">Administrator</w:t>
            </w:r>
          </w:p>
        </w:tc>
        <w:tc>
          <w:tcPr>
            <w:tcW w:type="dxa" w:w="4360"/>
            <w:tcMar>
              <w:top w:type="dxa" w:w="90"/>
              <w:left w:type="dxa" w:w="130"/>
              <w:bottom w:type="dxa" w:w="90"/>
              <w:right w:type="dxa" w:w="130"/>
            </w:tcMar>
          </w:tcPr>
          <w:p>
            <w:pPr>
              <w:spacing w:after="0" w:line="260"/>
            </w:pPr>
            <w:r>
              <w:rPr>
                <w:color w:val="10231F"/>
                <w:sz w:val="19"/>
                <w:szCs w:val="19"/>
              </w:rPr>
              <w:t xml:space="preserve">Unrestricted access to all modules and configuration</w:t>
            </w:r>
          </w:p>
        </w:tc>
      </w:tr>
      <w:tr>
        <w:tc>
          <w:tcPr>
            <w:tcW w:type="dxa" w:w="2400"/>
            <w:shd w:fill="F5FAF7" w:val="clear"/>
            <w:tcMar>
              <w:top w:type="dxa" w:w="90"/>
              <w:left w:type="dxa" w:w="130"/>
              <w:bottom w:type="dxa" w:w="90"/>
              <w:right w:type="dxa" w:w="130"/>
            </w:tcMar>
          </w:tcPr>
          <w:p>
            <w:pPr>
              <w:spacing w:after="0" w:line="260"/>
            </w:pPr>
            <w:r>
              <w:rPr>
                <w:color w:val="10231F"/>
                <w:sz w:val="19"/>
                <w:szCs w:val="19"/>
              </w:rPr>
              <w:t xml:space="preserve">HR Administrator</w:t>
            </w:r>
          </w:p>
        </w:tc>
        <w:tc>
          <w:tcPr>
            <w:tcW w:type="dxa" w:w="900"/>
            <w:shd w:fill="F5FAF7" w:val="clear"/>
            <w:tcMar>
              <w:top w:type="dxa" w:w="90"/>
              <w:left w:type="dxa" w:w="130"/>
              <w:bottom w:type="dxa" w:w="90"/>
              <w:right w:type="dxa" w:w="130"/>
            </w:tcMar>
          </w:tcPr>
          <w:p>
            <w:pPr>
              <w:spacing w:after="0" w:line="260"/>
            </w:pPr>
            <w:r>
              <w:rPr>
                <w:color w:val="10231F"/>
                <w:sz w:val="19"/>
                <w:szCs w:val="19"/>
              </w:rPr>
              <w:t xml:space="preserve">4</w:t>
            </w:r>
          </w:p>
        </w:tc>
        <w:tc>
          <w:tcPr>
            <w:tcW w:type="dxa" w:w="1700"/>
            <w:shd w:fill="F5FAF7" w:val="clear"/>
            <w:tcMar>
              <w:top w:type="dxa" w:w="90"/>
              <w:left w:type="dxa" w:w="130"/>
              <w:bottom w:type="dxa" w:w="90"/>
              <w:right w:type="dxa" w:w="130"/>
            </w:tcMar>
          </w:tcPr>
          <w:p>
            <w:pPr>
              <w:spacing w:after="0" w:line="260"/>
            </w:pPr>
            <w:r>
              <w:rPr>
                <w:color w:val="10231F"/>
                <w:sz w:val="19"/>
                <w:szCs w:val="19"/>
              </w:rPr>
              <w:t xml:space="preserve">Manage</w:t>
            </w:r>
          </w:p>
        </w:tc>
        <w:tc>
          <w:tcPr>
            <w:tcW w:type="dxa" w:w="4360"/>
            <w:shd w:fill="F5FAF7" w:val="clear"/>
            <w:tcMar>
              <w:top w:type="dxa" w:w="90"/>
              <w:left w:type="dxa" w:w="130"/>
              <w:bottom w:type="dxa" w:w="90"/>
              <w:right w:type="dxa" w:w="130"/>
            </w:tcMar>
          </w:tcPr>
          <w:p>
            <w:pPr>
              <w:spacing w:after="0" w:line="260"/>
            </w:pPr>
            <w:r>
              <w:rPr>
                <w:color w:val="10231F"/>
                <w:sz w:val="19"/>
                <w:szCs w:val="19"/>
              </w:rPr>
              <w:t xml:space="preserve">Manage recruitment operations and team settings</w:t>
            </w:r>
          </w:p>
        </w:tc>
      </w:tr>
      <w:tr>
        <w:tc>
          <w:tcPr>
            <w:tcW w:type="dxa" w:w="2400"/>
            <w:tcMar>
              <w:top w:type="dxa" w:w="90"/>
              <w:left w:type="dxa" w:w="130"/>
              <w:bottom w:type="dxa" w:w="90"/>
              <w:right w:type="dxa" w:w="130"/>
            </w:tcMar>
          </w:tcPr>
          <w:p>
            <w:pPr>
              <w:spacing w:after="0" w:line="260"/>
            </w:pPr>
            <w:r>
              <w:rPr>
                <w:color w:val="10231F"/>
                <w:sz w:val="19"/>
                <w:szCs w:val="19"/>
              </w:rPr>
              <w:t xml:space="preserve">Recruiter</w:t>
            </w:r>
          </w:p>
        </w:tc>
        <w:tc>
          <w:tcPr>
            <w:tcW w:type="dxa" w:w="900"/>
            <w:tcMar>
              <w:top w:type="dxa" w:w="90"/>
              <w:left w:type="dxa" w:w="130"/>
              <w:bottom w:type="dxa" w:w="90"/>
              <w:right w:type="dxa" w:w="130"/>
            </w:tcMar>
          </w:tcPr>
          <w:p>
            <w:pPr>
              <w:spacing w:after="0" w:line="260"/>
            </w:pPr>
            <w:r>
              <w:rPr>
                <w:color w:val="10231F"/>
                <w:sz w:val="19"/>
                <w:szCs w:val="19"/>
              </w:rPr>
              <w:t xml:space="preserve">15</w:t>
            </w:r>
          </w:p>
        </w:tc>
        <w:tc>
          <w:tcPr>
            <w:tcW w:type="dxa" w:w="1700"/>
            <w:tcMar>
              <w:top w:type="dxa" w:w="90"/>
              <w:left w:type="dxa" w:w="130"/>
              <w:bottom w:type="dxa" w:w="90"/>
              <w:right w:type="dxa" w:w="130"/>
            </w:tcMar>
          </w:tcPr>
          <w:p>
            <w:pPr>
              <w:spacing w:after="0" w:line="260"/>
            </w:pPr>
            <w:r>
              <w:rPr>
                <w:color w:val="10231F"/>
                <w:sz w:val="19"/>
                <w:szCs w:val="19"/>
              </w:rPr>
              <w:t xml:space="preserve">Edit</w:t>
            </w:r>
          </w:p>
        </w:tc>
        <w:tc>
          <w:tcPr>
            <w:tcW w:type="dxa" w:w="4360"/>
            <w:tcMar>
              <w:top w:type="dxa" w:w="90"/>
              <w:left w:type="dxa" w:w="130"/>
              <w:bottom w:type="dxa" w:w="90"/>
              <w:right w:type="dxa" w:w="130"/>
            </w:tcMar>
          </w:tcPr>
          <w:p>
            <w:pPr>
              <w:spacing w:after="0" w:line="260"/>
            </w:pPr>
            <w:r>
              <w:rPr>
                <w:color w:val="10231F"/>
                <w:sz w:val="19"/>
                <w:szCs w:val="19"/>
              </w:rPr>
              <w:t xml:space="preserve">Full candidate and job lifecycle management</w:t>
            </w:r>
          </w:p>
        </w:tc>
      </w:tr>
      <w:tr>
        <w:tc>
          <w:tcPr>
            <w:tcW w:type="dxa" w:w="2400"/>
            <w:shd w:fill="F5FAF7" w:val="clear"/>
            <w:tcMar>
              <w:top w:type="dxa" w:w="90"/>
              <w:left w:type="dxa" w:w="130"/>
              <w:bottom w:type="dxa" w:w="90"/>
              <w:right w:type="dxa" w:w="130"/>
            </w:tcMar>
          </w:tcPr>
          <w:p>
            <w:pPr>
              <w:spacing w:after="0" w:line="260"/>
            </w:pPr>
            <w:r>
              <w:rPr>
                <w:color w:val="10231F"/>
                <w:sz w:val="19"/>
                <w:szCs w:val="19"/>
              </w:rPr>
              <w:t xml:space="preserve">Hiring Manager</w:t>
            </w:r>
          </w:p>
        </w:tc>
        <w:tc>
          <w:tcPr>
            <w:tcW w:type="dxa" w:w="900"/>
            <w:shd w:fill="F5FAF7" w:val="clear"/>
            <w:tcMar>
              <w:top w:type="dxa" w:w="90"/>
              <w:left w:type="dxa" w:w="130"/>
              <w:bottom w:type="dxa" w:w="90"/>
              <w:right w:type="dxa" w:w="130"/>
            </w:tcMar>
          </w:tcPr>
          <w:p>
            <w:pPr>
              <w:spacing w:after="0" w:line="260"/>
            </w:pPr>
            <w:r>
              <w:rPr>
                <w:color w:val="10231F"/>
                <w:sz w:val="19"/>
                <w:szCs w:val="19"/>
              </w:rPr>
              <w:t xml:space="preserve">12</w:t>
            </w:r>
          </w:p>
        </w:tc>
        <w:tc>
          <w:tcPr>
            <w:tcW w:type="dxa" w:w="1700"/>
            <w:shd w:fill="F5FAF7" w:val="clear"/>
            <w:tcMar>
              <w:top w:type="dxa" w:w="90"/>
              <w:left w:type="dxa" w:w="130"/>
              <w:bottom w:type="dxa" w:w="90"/>
              <w:right w:type="dxa" w:w="130"/>
            </w:tcMar>
          </w:tcPr>
          <w:p>
            <w:pPr>
              <w:spacing w:after="0" w:line="260"/>
            </w:pPr>
            <w:r>
              <w:rPr>
                <w:color w:val="10231F"/>
                <w:sz w:val="19"/>
                <w:szCs w:val="19"/>
              </w:rPr>
              <w:t xml:space="preserve">Approve</w:t>
            </w:r>
          </w:p>
        </w:tc>
        <w:tc>
          <w:tcPr>
            <w:tcW w:type="dxa" w:w="4360"/>
            <w:shd w:fill="F5FAF7" w:val="clear"/>
            <w:tcMar>
              <w:top w:type="dxa" w:w="90"/>
              <w:left w:type="dxa" w:w="130"/>
              <w:bottom w:type="dxa" w:w="90"/>
              <w:right w:type="dxa" w:w="130"/>
            </w:tcMar>
          </w:tcPr>
          <w:p>
            <w:pPr>
              <w:spacing w:after="0" w:line="260"/>
            </w:pPr>
            <w:r>
              <w:rPr>
                <w:color w:val="10231F"/>
                <w:sz w:val="19"/>
                <w:szCs w:val="19"/>
              </w:rPr>
              <w:t xml:space="preserve">Review candidates, interview, approve offers</w:t>
            </w:r>
          </w:p>
        </w:tc>
      </w:tr>
      <w:tr>
        <w:tc>
          <w:tcPr>
            <w:tcW w:type="dxa" w:w="2400"/>
            <w:tcMar>
              <w:top w:type="dxa" w:w="90"/>
              <w:left w:type="dxa" w:w="130"/>
              <w:bottom w:type="dxa" w:w="90"/>
              <w:right w:type="dxa" w:w="130"/>
            </w:tcMar>
          </w:tcPr>
          <w:p>
            <w:pPr>
              <w:spacing w:after="0" w:line="260"/>
            </w:pPr>
            <w:r>
              <w:rPr>
                <w:color w:val="10231F"/>
                <w:sz w:val="19"/>
                <w:szCs w:val="19"/>
              </w:rPr>
              <w:t xml:space="preserve">Department Head</w:t>
            </w:r>
          </w:p>
        </w:tc>
        <w:tc>
          <w:tcPr>
            <w:tcW w:type="dxa" w:w="900"/>
            <w:tcMar>
              <w:top w:type="dxa" w:w="90"/>
              <w:left w:type="dxa" w:w="130"/>
              <w:bottom w:type="dxa" w:w="90"/>
              <w:right w:type="dxa" w:w="130"/>
            </w:tcMar>
          </w:tcPr>
          <w:p>
            <w:pPr>
              <w:spacing w:after="0" w:line="260"/>
            </w:pPr>
            <w:r>
              <w:rPr>
                <w:color w:val="10231F"/>
                <w:sz w:val="19"/>
                <w:szCs w:val="19"/>
              </w:rPr>
              <w:t xml:space="preserve">8</w:t>
            </w:r>
          </w:p>
        </w:tc>
        <w:tc>
          <w:tcPr>
            <w:tcW w:type="dxa" w:w="1700"/>
            <w:tcMar>
              <w:top w:type="dxa" w:w="90"/>
              <w:left w:type="dxa" w:w="130"/>
              <w:bottom w:type="dxa" w:w="90"/>
              <w:right w:type="dxa" w:w="130"/>
            </w:tcMar>
          </w:tcPr>
          <w:p>
            <w:pPr>
              <w:spacing w:after="0" w:line="260"/>
            </w:pPr>
            <w:r>
              <w:rPr>
                <w:color w:val="10231F"/>
                <w:sz w:val="19"/>
                <w:szCs w:val="19"/>
              </w:rPr>
              <w:t xml:space="preserve">Approve</w:t>
            </w:r>
          </w:p>
        </w:tc>
        <w:tc>
          <w:tcPr>
            <w:tcW w:type="dxa" w:w="4360"/>
            <w:tcMar>
              <w:top w:type="dxa" w:w="90"/>
              <w:left w:type="dxa" w:w="130"/>
              <w:bottom w:type="dxa" w:w="90"/>
              <w:right w:type="dxa" w:w="130"/>
            </w:tcMar>
          </w:tcPr>
          <w:p>
            <w:pPr>
              <w:spacing w:after="0" w:line="260"/>
            </w:pPr>
            <w:r>
              <w:rPr>
                <w:color w:val="10231F"/>
                <w:sz w:val="19"/>
                <w:szCs w:val="19"/>
              </w:rPr>
              <w:t xml:space="preserve">Oversight of departmental hiring and approvals</w:t>
            </w:r>
          </w:p>
        </w:tc>
      </w:tr>
      <w:tr>
        <w:tc>
          <w:tcPr>
            <w:tcW w:type="dxa" w:w="2400"/>
            <w:shd w:fill="F5FAF7" w:val="clear"/>
            <w:tcMar>
              <w:top w:type="dxa" w:w="90"/>
              <w:left w:type="dxa" w:w="130"/>
              <w:bottom w:type="dxa" w:w="90"/>
              <w:right w:type="dxa" w:w="130"/>
            </w:tcMar>
          </w:tcPr>
          <w:p>
            <w:pPr>
              <w:spacing w:after="0" w:line="260"/>
            </w:pPr>
            <w:r>
              <w:rPr>
                <w:color w:val="10231F"/>
                <w:sz w:val="19"/>
                <w:szCs w:val="19"/>
              </w:rPr>
              <w:t xml:space="preserve">Interviewer</w:t>
            </w:r>
          </w:p>
        </w:tc>
        <w:tc>
          <w:tcPr>
            <w:tcW w:type="dxa" w:w="900"/>
            <w:shd w:fill="F5FAF7" w:val="clear"/>
            <w:tcMar>
              <w:top w:type="dxa" w:w="90"/>
              <w:left w:type="dxa" w:w="130"/>
              <w:bottom w:type="dxa" w:w="90"/>
              <w:right w:type="dxa" w:w="130"/>
            </w:tcMar>
          </w:tcPr>
          <w:p>
            <w:pPr>
              <w:spacing w:after="0" w:line="260"/>
            </w:pPr>
            <w:r>
              <w:rPr>
                <w:color w:val="10231F"/>
                <w:sz w:val="19"/>
                <w:szCs w:val="19"/>
              </w:rPr>
              <w:t xml:space="preserve">24</w:t>
            </w:r>
          </w:p>
        </w:tc>
        <w:tc>
          <w:tcPr>
            <w:tcW w:type="dxa" w:w="1700"/>
            <w:shd w:fill="F5FAF7" w:val="clear"/>
            <w:tcMar>
              <w:top w:type="dxa" w:w="90"/>
              <w:left w:type="dxa" w:w="130"/>
              <w:bottom w:type="dxa" w:w="90"/>
              <w:right w:type="dxa" w:w="130"/>
            </w:tcMar>
          </w:tcPr>
          <w:p>
            <w:pPr>
              <w:spacing w:after="0" w:line="260"/>
            </w:pPr>
            <w:r>
              <w:rPr>
                <w:color w:val="10231F"/>
                <w:sz w:val="19"/>
                <w:szCs w:val="19"/>
              </w:rPr>
              <w:t xml:space="preserve">View</w:t>
            </w:r>
          </w:p>
        </w:tc>
        <w:tc>
          <w:tcPr>
            <w:tcW w:type="dxa" w:w="4360"/>
            <w:shd w:fill="F5FAF7" w:val="clear"/>
            <w:tcMar>
              <w:top w:type="dxa" w:w="90"/>
              <w:left w:type="dxa" w:w="130"/>
              <w:bottom w:type="dxa" w:w="90"/>
              <w:right w:type="dxa" w:w="130"/>
            </w:tcMar>
          </w:tcPr>
          <w:p>
            <w:pPr>
              <w:spacing w:after="0" w:line="260"/>
            </w:pPr>
            <w:r>
              <w:rPr>
                <w:color w:val="10231F"/>
                <w:sz w:val="19"/>
                <w:szCs w:val="19"/>
              </w:rPr>
              <w:t xml:space="preserve">Access assigned interviews and submit scorecards</w:t>
            </w:r>
          </w:p>
        </w:tc>
      </w:tr>
      <w:tr>
        <w:tc>
          <w:tcPr>
            <w:tcW w:type="dxa" w:w="2400"/>
            <w:tcMar>
              <w:top w:type="dxa" w:w="90"/>
              <w:left w:type="dxa" w:w="130"/>
              <w:bottom w:type="dxa" w:w="90"/>
              <w:right w:type="dxa" w:w="130"/>
            </w:tcMar>
          </w:tcPr>
          <w:p>
            <w:pPr>
              <w:spacing w:after="0" w:line="260"/>
            </w:pPr>
            <w:r>
              <w:rPr>
                <w:color w:val="10231F"/>
                <w:sz w:val="19"/>
                <w:szCs w:val="19"/>
              </w:rPr>
              <w:t xml:space="preserve">CEO</w:t>
            </w:r>
          </w:p>
        </w:tc>
        <w:tc>
          <w:tcPr>
            <w:tcW w:type="dxa" w:w="900"/>
            <w:tcMar>
              <w:top w:type="dxa" w:w="90"/>
              <w:left w:type="dxa" w:w="130"/>
              <w:bottom w:type="dxa" w:w="90"/>
              <w:right w:type="dxa" w:w="130"/>
            </w:tcMar>
          </w:tcPr>
          <w:p>
            <w:pPr>
              <w:spacing w:after="0" w:line="260"/>
            </w:pPr>
            <w:r>
              <w:rPr>
                <w:color w:val="10231F"/>
                <w:sz w:val="19"/>
                <w:szCs w:val="19"/>
              </w:rPr>
              <w:t xml:space="preserve">1</w:t>
            </w:r>
          </w:p>
        </w:tc>
        <w:tc>
          <w:tcPr>
            <w:tcW w:type="dxa" w:w="1700"/>
            <w:tcMar>
              <w:top w:type="dxa" w:w="90"/>
              <w:left w:type="dxa" w:w="130"/>
              <w:bottom w:type="dxa" w:w="90"/>
              <w:right w:type="dxa" w:w="130"/>
            </w:tcMar>
          </w:tcPr>
          <w:p>
            <w:pPr>
              <w:spacing w:after="0" w:line="260"/>
            </w:pPr>
            <w:r>
              <w:rPr>
                <w:color w:val="10231F"/>
                <w:sz w:val="19"/>
                <w:szCs w:val="19"/>
              </w:rPr>
              <w:t xml:space="preserve">View</w:t>
            </w:r>
          </w:p>
        </w:tc>
        <w:tc>
          <w:tcPr>
            <w:tcW w:type="dxa" w:w="4360"/>
            <w:tcMar>
              <w:top w:type="dxa" w:w="90"/>
              <w:left w:type="dxa" w:w="130"/>
              <w:bottom w:type="dxa" w:w="90"/>
              <w:right w:type="dxa" w:w="130"/>
            </w:tcMar>
          </w:tcPr>
          <w:p>
            <w:pPr>
              <w:spacing w:after="0" w:line="260"/>
            </w:pPr>
            <w:r>
              <w:rPr>
                <w:color w:val="10231F"/>
                <w:sz w:val="19"/>
                <w:szCs w:val="19"/>
              </w:rPr>
              <w:t xml:space="preserve">Executive dashboards and reporting</w:t>
            </w:r>
          </w:p>
        </w:tc>
      </w:tr>
      <w:tr>
        <w:tc>
          <w:tcPr>
            <w:tcW w:type="dxa" w:w="2400"/>
            <w:shd w:fill="F5FAF7" w:val="clear"/>
            <w:tcMar>
              <w:top w:type="dxa" w:w="90"/>
              <w:left w:type="dxa" w:w="130"/>
              <w:bottom w:type="dxa" w:w="90"/>
              <w:right w:type="dxa" w:w="130"/>
            </w:tcMar>
          </w:tcPr>
          <w:p>
            <w:pPr>
              <w:spacing w:after="0" w:line="260"/>
            </w:pPr>
            <w:r>
              <w:rPr>
                <w:color w:val="10231F"/>
                <w:sz w:val="19"/>
                <w:szCs w:val="19"/>
              </w:rPr>
              <w:t xml:space="preserve">Candidate</w:t>
            </w:r>
          </w:p>
        </w:tc>
        <w:tc>
          <w:tcPr>
            <w:tcW w:type="dxa" w:w="900"/>
            <w:shd w:fill="F5FAF7" w:val="clear"/>
            <w:tcMar>
              <w:top w:type="dxa" w:w="90"/>
              <w:left w:type="dxa" w:w="130"/>
              <w:bottom w:type="dxa" w:w="90"/>
              <w:right w:type="dxa" w:w="130"/>
            </w:tcMar>
          </w:tcPr>
          <w:p>
            <w:pPr>
              <w:spacing w:after="0" w:line="260"/>
            </w:pPr>
            <w:r>
              <w:rPr>
                <w:color w:val="10231F"/>
                <w:sz w:val="19"/>
                <w:szCs w:val="19"/>
              </w:rPr>
              <w:t xml:space="preserve">0</w:t>
            </w:r>
          </w:p>
        </w:tc>
        <w:tc>
          <w:tcPr>
            <w:tcW w:type="dxa" w:w="1700"/>
            <w:shd w:fill="F5FAF7" w:val="clear"/>
            <w:tcMar>
              <w:top w:type="dxa" w:w="90"/>
              <w:left w:type="dxa" w:w="130"/>
              <w:bottom w:type="dxa" w:w="90"/>
              <w:right w:type="dxa" w:w="130"/>
            </w:tcMar>
          </w:tcPr>
          <w:p>
            <w:pPr>
              <w:spacing w:after="0" w:line="260"/>
            </w:pPr>
            <w:r>
              <w:rPr>
                <w:color w:val="10231F"/>
                <w:sz w:val="19"/>
                <w:szCs w:val="19"/>
              </w:rPr>
              <w:t xml:space="preserve">View</w:t>
            </w:r>
          </w:p>
        </w:tc>
        <w:tc>
          <w:tcPr>
            <w:tcW w:type="dxa" w:w="4360"/>
            <w:shd w:fill="F5FAF7" w:val="clear"/>
            <w:tcMar>
              <w:top w:type="dxa" w:w="90"/>
              <w:left w:type="dxa" w:w="130"/>
              <w:bottom w:type="dxa" w:w="90"/>
              <w:right w:type="dxa" w:w="130"/>
            </w:tcMar>
          </w:tcPr>
          <w:p>
            <w:pPr>
              <w:spacing w:after="0" w:line="260"/>
            </w:pPr>
            <w:r>
              <w:rPr>
                <w:color w:val="10231F"/>
                <w:sz w:val="19"/>
                <w:szCs w:val="19"/>
              </w:rPr>
              <w:t xml:space="preserve">Self-service portal access (external, not provisioned)</w:t>
            </w:r>
          </w:p>
        </w:tc>
      </w:tr>
    </w:tbl>
    <w:p>
      <w:pPr>
        <w:spacing w:after="160"/>
      </w:pPr>
    </w:p>
    <w:p>
      <w:pPr>
        <w:spacing w:after="140" w:line="276"/>
      </w:pPr>
      <w:r>
        <w:rPr>
          <w:b/>
          <w:bCs/>
          <w:color w:val="10231F"/>
          <w:sz w:val="21"/>
          <w:szCs w:val="21"/>
        </w:rPr>
        <w:t xml:space="preserve">Primary consumer of AI output: </w:t>
      </w:r>
      <w:r>
        <w:rPr>
          <w:color w:val="10231F"/>
          <w:sz w:val="21"/>
          <w:szCs w:val="21"/>
        </w:rPr>
        <w:t xml:space="preserve">the Recruiter role (15 seats), followed by Hiring Managers (12) who act on shortlists. Interviewers (24) are the largest population but consume only assigned-interview data.</w:t>
      </w:r>
    </w:p>
    <w:p>
      <w:pPr>
        <w:pStyle w:val="Heading1"/>
        <w:spacing w:after="160" w:before="360"/>
      </w:pPr>
      <w:r>
        <w:t xml:space="preserve">5. Functional Requirements</w:t>
      </w:r>
    </w:p>
    <w:p>
      <w:pPr>
        <w:spacing w:after="140" w:line="276"/>
      </w:pPr>
      <w:r>
        <w:rPr>
          <w:color w:val="10231F"/>
          <w:sz w:val="21"/>
          <w:szCs w:val="21"/>
        </w:rPr>
        <w:t xml:space="preserve">The following modules are implemented and operating against the working data layer. They are stated here as requirements of record, and to identify where AI output must surface.</w:t>
      </w:r>
    </w:p>
    <w:p>
      <w:pPr>
        <w:pStyle w:val="Heading2"/>
        <w:spacing w:after="120" w:before="280"/>
      </w:pPr>
      <w:r>
        <w:t xml:space="preserve">5.1 Workspace</w:t>
      </w:r>
    </w:p>
    <w:tbl>
      <w:tblPr>
        <w:tblW w:type="dxa" w:w="9360"/>
        <w:tblBorders>
          <w:top w:val="single" w:color="DBE8E2" w:sz="2"/>
          <w:left w:val="single" w:color="DBE8E2" w:sz="2"/>
          <w:bottom w:val="single" w:color="DBE8E2" w:sz="2"/>
          <w:right w:val="single" w:color="DBE8E2" w:sz="2"/>
          <w:insideH w:val="single" w:color="DBE8E2" w:sz="2"/>
          <w:insideV w:val="single" w:color="DBE8E2" w:sz="2"/>
        </w:tblBorders>
      </w:tblPr>
      <w:tblGrid>
        <w:gridCol w:w="800"/>
        <w:gridCol w:w="1700"/>
        <w:gridCol w:w="4560"/>
        <w:gridCol w:w="2300"/>
      </w:tblGrid>
      <w:tr>
        <w:trPr>
          <w:tblHeader/>
        </w:trPr>
        <w:tc>
          <w:tcPr>
            <w:tcW w:type="dxa" w:w="800"/>
            <w:shd w:fill="004D43" w:val="clear"/>
            <w:tcMar>
              <w:top w:type="dxa" w:w="90"/>
              <w:left w:type="dxa" w:w="130"/>
              <w:bottom w:type="dxa" w:w="90"/>
              <w:right w:type="dxa" w:w="130"/>
            </w:tcMar>
          </w:tcPr>
          <w:p>
            <w:pPr>
              <w:spacing w:after="0" w:line="260"/>
            </w:pPr>
            <w:r>
              <w:rPr>
                <w:b/>
                <w:bCs/>
                <w:color w:val="FFFFFF"/>
                <w:sz w:val="19"/>
                <w:szCs w:val="19"/>
              </w:rPr>
              <w:t xml:space="preserve">Ref</w:t>
            </w:r>
          </w:p>
        </w:tc>
        <w:tc>
          <w:tcPr>
            <w:tcW w:type="dxa" w:w="1700"/>
            <w:shd w:fill="004D43" w:val="clear"/>
            <w:tcMar>
              <w:top w:type="dxa" w:w="90"/>
              <w:left w:type="dxa" w:w="130"/>
              <w:bottom w:type="dxa" w:w="90"/>
              <w:right w:type="dxa" w:w="130"/>
            </w:tcMar>
          </w:tcPr>
          <w:p>
            <w:pPr>
              <w:spacing w:after="0" w:line="260"/>
            </w:pPr>
            <w:r>
              <w:rPr>
                <w:b/>
                <w:bCs/>
                <w:color w:val="FFFFFF"/>
                <w:sz w:val="19"/>
                <w:szCs w:val="19"/>
              </w:rPr>
              <w:t xml:space="preserve">Module</w:t>
            </w:r>
          </w:p>
        </w:tc>
        <w:tc>
          <w:tcPr>
            <w:tcW w:type="dxa" w:w="4560"/>
            <w:shd w:fill="004D43" w:val="clear"/>
            <w:tcMar>
              <w:top w:type="dxa" w:w="90"/>
              <w:left w:type="dxa" w:w="130"/>
              <w:bottom w:type="dxa" w:w="90"/>
              <w:right w:type="dxa" w:w="130"/>
            </w:tcMar>
          </w:tcPr>
          <w:p>
            <w:pPr>
              <w:spacing w:after="0" w:line="260"/>
            </w:pPr>
            <w:r>
              <w:rPr>
                <w:b/>
                <w:bCs/>
                <w:color w:val="FFFFFF"/>
                <w:sz w:val="19"/>
                <w:szCs w:val="19"/>
              </w:rPr>
              <w:t xml:space="preserve">Requirement</w:t>
            </w:r>
          </w:p>
        </w:tc>
        <w:tc>
          <w:tcPr>
            <w:tcW w:type="dxa" w:w="2300"/>
            <w:shd w:fill="004D43" w:val="clear"/>
            <w:tcMar>
              <w:top w:type="dxa" w:w="90"/>
              <w:left w:type="dxa" w:w="130"/>
              <w:bottom w:type="dxa" w:w="90"/>
              <w:right w:type="dxa" w:w="130"/>
            </w:tcMar>
          </w:tcPr>
          <w:p>
            <w:pPr>
              <w:spacing w:after="0" w:line="260"/>
            </w:pPr>
            <w:r>
              <w:rPr>
                <w:b/>
                <w:bCs/>
                <w:color w:val="FFFFFF"/>
                <w:sz w:val="19"/>
                <w:szCs w:val="19"/>
              </w:rPr>
              <w:t xml:space="preserve">AI touchpoint</w:t>
            </w:r>
          </w:p>
        </w:tc>
      </w:tr>
      <w:tr>
        <w:tc>
          <w:tcPr>
            <w:tcW w:type="dxa" w:w="800"/>
            <w:tcMar>
              <w:top w:type="dxa" w:w="90"/>
              <w:left w:type="dxa" w:w="130"/>
              <w:bottom w:type="dxa" w:w="90"/>
              <w:right w:type="dxa" w:w="130"/>
            </w:tcMar>
          </w:tcPr>
          <w:p>
            <w:pPr>
              <w:spacing w:after="0" w:line="260"/>
            </w:pPr>
            <w:r>
              <w:rPr>
                <w:color w:val="10231F"/>
                <w:sz w:val="19"/>
                <w:szCs w:val="19"/>
              </w:rPr>
              <w:t xml:space="preserve">FR-1</w:t>
            </w:r>
          </w:p>
        </w:tc>
        <w:tc>
          <w:tcPr>
            <w:tcW w:type="dxa" w:w="1700"/>
            <w:tcMar>
              <w:top w:type="dxa" w:w="90"/>
              <w:left w:type="dxa" w:w="130"/>
              <w:bottom w:type="dxa" w:w="90"/>
              <w:right w:type="dxa" w:w="130"/>
            </w:tcMar>
          </w:tcPr>
          <w:p>
            <w:pPr>
              <w:spacing w:after="0" w:line="260"/>
            </w:pPr>
            <w:r>
              <w:rPr>
                <w:color w:val="10231F"/>
                <w:sz w:val="19"/>
                <w:szCs w:val="19"/>
              </w:rPr>
              <w:t xml:space="preserve">Dashboard</w:t>
            </w:r>
          </w:p>
        </w:tc>
        <w:tc>
          <w:tcPr>
            <w:tcW w:type="dxa" w:w="4560"/>
            <w:tcMar>
              <w:top w:type="dxa" w:w="90"/>
              <w:left w:type="dxa" w:w="130"/>
              <w:bottom w:type="dxa" w:w="90"/>
              <w:right w:type="dxa" w:w="130"/>
            </w:tcMar>
          </w:tcPr>
          <w:p>
            <w:pPr>
              <w:spacing w:after="0" w:line="260"/>
            </w:pPr>
            <w:r>
              <w:rPr>
                <w:color w:val="10231F"/>
                <w:sz w:val="19"/>
                <w:szCs w:val="19"/>
              </w:rPr>
              <w:t xml:space="preserve">Present eight headline KPIs — Open Jobs, Total Candidates, Interviews Today, Offers Accepted, Time to Hire, Time to Fill, Cost per Hire, Closed Jobs — with hiring-trend and pipeline visualisations.</w:t>
            </w:r>
          </w:p>
        </w:tc>
        <w:tc>
          <w:tcPr>
            <w:tcW w:type="dxa" w:w="2300"/>
            <w:tcMar>
              <w:top w:type="dxa" w:w="90"/>
              <w:left w:type="dxa" w:w="130"/>
              <w:bottom w:type="dxa" w:w="90"/>
              <w:right w:type="dxa" w:w="130"/>
            </w:tcMar>
          </w:tcPr>
          <w:p>
            <w:pPr>
              <w:spacing w:after="0" w:line="260"/>
            </w:pPr>
            <w:r>
              <w:rPr>
                <w:color w:val="10231F"/>
                <w:sz w:val="19"/>
                <w:szCs w:val="19"/>
              </w:rPr>
              <w:t xml:space="preserve">Forecast, insights digest</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FR-2</w:t>
            </w:r>
          </w:p>
        </w:tc>
        <w:tc>
          <w:tcPr>
            <w:tcW w:type="dxa" w:w="1700"/>
            <w:shd w:fill="F5FAF7" w:val="clear"/>
            <w:tcMar>
              <w:top w:type="dxa" w:w="90"/>
              <w:left w:type="dxa" w:w="130"/>
              <w:bottom w:type="dxa" w:w="90"/>
              <w:right w:type="dxa" w:w="130"/>
            </w:tcMar>
          </w:tcPr>
          <w:p>
            <w:pPr>
              <w:spacing w:after="0" w:line="260"/>
            </w:pPr>
            <w:r>
              <w:rPr>
                <w:color w:val="10231F"/>
                <w:sz w:val="19"/>
                <w:szCs w:val="19"/>
              </w:rPr>
              <w:t xml:space="preserve">Recruitment Inbox</w:t>
            </w:r>
          </w:p>
        </w:tc>
        <w:tc>
          <w:tcPr>
            <w:tcW w:type="dxa" w:w="4560"/>
            <w:shd w:fill="F5FAF7" w:val="clear"/>
            <w:tcMar>
              <w:top w:type="dxa" w:w="90"/>
              <w:left w:type="dxa" w:w="130"/>
              <w:bottom w:type="dxa" w:w="90"/>
              <w:right w:type="dxa" w:w="130"/>
            </w:tcMar>
          </w:tcPr>
          <w:p>
            <w:pPr>
              <w:spacing w:after="0" w:line="260"/>
            </w:pPr>
            <w:r>
              <w:rPr>
                <w:color w:val="10231F"/>
                <w:sz w:val="19"/>
                <w:szCs w:val="19"/>
              </w:rPr>
              <w:t xml:space="preserve">Consolidate inbound applications from all channels into a single triage queue with read/unread state and per-source attribution.</w:t>
            </w:r>
          </w:p>
        </w:tc>
        <w:tc>
          <w:tcPr>
            <w:tcW w:type="dxa" w:w="2300"/>
            <w:shd w:fill="F5FAF7" w:val="clear"/>
            <w:tcMar>
              <w:top w:type="dxa" w:w="90"/>
              <w:left w:type="dxa" w:w="130"/>
              <w:bottom w:type="dxa" w:w="90"/>
              <w:right w:type="dxa" w:w="130"/>
            </w:tcMar>
          </w:tcPr>
          <w:p>
            <w:pPr>
              <w:spacing w:after="0" w:line="260"/>
            </w:pPr>
            <w:r>
              <w:rPr>
                <w:color w:val="10231F"/>
                <w:sz w:val="19"/>
                <w:szCs w:val="19"/>
              </w:rPr>
              <w:t xml:space="preserve">Parsing, dedupe, auto-triage</w:t>
            </w:r>
          </w:p>
        </w:tc>
      </w:tr>
      <w:tr>
        <w:tc>
          <w:tcPr>
            <w:tcW w:type="dxa" w:w="800"/>
            <w:tcMar>
              <w:top w:type="dxa" w:w="90"/>
              <w:left w:type="dxa" w:w="130"/>
              <w:bottom w:type="dxa" w:w="90"/>
              <w:right w:type="dxa" w:w="130"/>
            </w:tcMar>
          </w:tcPr>
          <w:p>
            <w:pPr>
              <w:spacing w:after="0" w:line="260"/>
            </w:pPr>
            <w:r>
              <w:rPr>
                <w:color w:val="10231F"/>
                <w:sz w:val="19"/>
                <w:szCs w:val="19"/>
              </w:rPr>
              <w:t xml:space="preserve">FR-3</w:t>
            </w:r>
          </w:p>
        </w:tc>
        <w:tc>
          <w:tcPr>
            <w:tcW w:type="dxa" w:w="1700"/>
            <w:tcMar>
              <w:top w:type="dxa" w:w="90"/>
              <w:left w:type="dxa" w:w="130"/>
              <w:bottom w:type="dxa" w:w="90"/>
              <w:right w:type="dxa" w:w="130"/>
            </w:tcMar>
          </w:tcPr>
          <w:p>
            <w:pPr>
              <w:spacing w:after="0" w:line="260"/>
            </w:pPr>
            <w:r>
              <w:rPr>
                <w:color w:val="10231F"/>
                <w:sz w:val="19"/>
                <w:szCs w:val="19"/>
              </w:rPr>
              <w:t xml:space="preserve">Jobs</w:t>
            </w:r>
          </w:p>
        </w:tc>
        <w:tc>
          <w:tcPr>
            <w:tcW w:type="dxa" w:w="4560"/>
            <w:tcMar>
              <w:top w:type="dxa" w:w="90"/>
              <w:left w:type="dxa" w:w="130"/>
              <w:bottom w:type="dxa" w:w="90"/>
              <w:right w:type="dxa" w:w="130"/>
            </w:tcMar>
          </w:tcPr>
          <w:p>
            <w:pPr>
              <w:spacing w:after="0" w:line="260"/>
            </w:pPr>
            <w:r>
              <w:rPr>
                <w:color w:val="10231F"/>
                <w:sz w:val="19"/>
                <w:szCs w:val="19"/>
              </w:rPr>
              <w:t xml:space="preserve">Manage requisitions across department, business unit, location, employment type, grade and status (Open, On Hold, Closed, Draft).</w:t>
            </w:r>
          </w:p>
        </w:tc>
        <w:tc>
          <w:tcPr>
            <w:tcW w:type="dxa" w:w="2300"/>
            <w:tcMar>
              <w:top w:type="dxa" w:w="90"/>
              <w:left w:type="dxa" w:w="130"/>
              <w:bottom w:type="dxa" w:w="90"/>
              <w:right w:type="dxa" w:w="130"/>
            </w:tcMar>
          </w:tcPr>
          <w:p>
            <w:pPr>
              <w:spacing w:after="0" w:line="260"/>
            </w:pPr>
            <w:r>
              <w:rPr>
                <w:color w:val="10231F"/>
                <w:sz w:val="19"/>
                <w:szCs w:val="19"/>
              </w:rPr>
              <w:t xml:space="preserve">JD generation</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FR-4</w:t>
            </w:r>
          </w:p>
        </w:tc>
        <w:tc>
          <w:tcPr>
            <w:tcW w:type="dxa" w:w="1700"/>
            <w:shd w:fill="F5FAF7" w:val="clear"/>
            <w:tcMar>
              <w:top w:type="dxa" w:w="90"/>
              <w:left w:type="dxa" w:w="130"/>
              <w:bottom w:type="dxa" w:w="90"/>
              <w:right w:type="dxa" w:w="130"/>
            </w:tcMar>
          </w:tcPr>
          <w:p>
            <w:pPr>
              <w:spacing w:after="0" w:line="260"/>
            </w:pPr>
            <w:r>
              <w:rPr>
                <w:color w:val="10231F"/>
                <w:sz w:val="19"/>
                <w:szCs w:val="19"/>
              </w:rPr>
              <w:t xml:space="preserve">Candidates</w:t>
            </w:r>
          </w:p>
        </w:tc>
        <w:tc>
          <w:tcPr>
            <w:tcW w:type="dxa" w:w="4560"/>
            <w:shd w:fill="F5FAF7" w:val="clear"/>
            <w:tcMar>
              <w:top w:type="dxa" w:w="90"/>
              <w:left w:type="dxa" w:w="130"/>
              <w:bottom w:type="dxa" w:w="90"/>
              <w:right w:type="dxa" w:w="130"/>
            </w:tcMar>
          </w:tcPr>
          <w:p>
            <w:pPr>
              <w:spacing w:after="0" w:line="260"/>
            </w:pPr>
            <w:r>
              <w:rPr>
                <w:color w:val="10231F"/>
                <w:sz w:val="19"/>
                <w:szCs w:val="19"/>
              </w:rPr>
              <w:t xml:space="preserve">Maintain the candidate master record; filter, sort and rank; bulk actions; full profile view.</w:t>
            </w:r>
          </w:p>
        </w:tc>
        <w:tc>
          <w:tcPr>
            <w:tcW w:type="dxa" w:w="2300"/>
            <w:shd w:fill="F5FAF7" w:val="clear"/>
            <w:tcMar>
              <w:top w:type="dxa" w:w="90"/>
              <w:left w:type="dxa" w:w="130"/>
              <w:bottom w:type="dxa" w:w="90"/>
              <w:right w:type="dxa" w:w="130"/>
            </w:tcMar>
          </w:tcPr>
          <w:p>
            <w:pPr>
              <w:spacing w:after="0" w:line="260"/>
            </w:pPr>
            <w:r>
              <w:rPr>
                <w:color w:val="10231F"/>
                <w:sz w:val="19"/>
                <w:szCs w:val="19"/>
              </w:rPr>
              <w:t xml:space="preserve">Ranking, NL search, summary</w:t>
            </w:r>
          </w:p>
        </w:tc>
      </w:tr>
      <w:tr>
        <w:tc>
          <w:tcPr>
            <w:tcW w:type="dxa" w:w="800"/>
            <w:tcMar>
              <w:top w:type="dxa" w:w="90"/>
              <w:left w:type="dxa" w:w="130"/>
              <w:bottom w:type="dxa" w:w="90"/>
              <w:right w:type="dxa" w:w="130"/>
            </w:tcMar>
          </w:tcPr>
          <w:p>
            <w:pPr>
              <w:spacing w:after="0" w:line="260"/>
            </w:pPr>
            <w:r>
              <w:rPr>
                <w:color w:val="10231F"/>
                <w:sz w:val="19"/>
                <w:szCs w:val="19"/>
              </w:rPr>
              <w:t xml:space="preserve">FR-5</w:t>
            </w:r>
          </w:p>
        </w:tc>
        <w:tc>
          <w:tcPr>
            <w:tcW w:type="dxa" w:w="1700"/>
            <w:tcMar>
              <w:top w:type="dxa" w:w="90"/>
              <w:left w:type="dxa" w:w="130"/>
              <w:bottom w:type="dxa" w:w="90"/>
              <w:right w:type="dxa" w:w="130"/>
            </w:tcMar>
          </w:tcPr>
          <w:p>
            <w:pPr>
              <w:spacing w:after="0" w:line="260"/>
            </w:pPr>
            <w:r>
              <w:rPr>
                <w:color w:val="10231F"/>
                <w:sz w:val="19"/>
                <w:szCs w:val="19"/>
              </w:rPr>
              <w:t xml:space="preserve">Talent Pool</w:t>
            </w:r>
          </w:p>
        </w:tc>
        <w:tc>
          <w:tcPr>
            <w:tcW w:type="dxa" w:w="4560"/>
            <w:tcMar>
              <w:top w:type="dxa" w:w="90"/>
              <w:left w:type="dxa" w:w="130"/>
              <w:bottom w:type="dxa" w:w="90"/>
              <w:right w:type="dxa" w:w="130"/>
            </w:tcMar>
          </w:tcPr>
          <w:p>
            <w:pPr>
              <w:spacing w:after="0" w:line="260"/>
            </w:pPr>
            <w:r>
              <w:rPr>
                <w:color w:val="10231F"/>
                <w:sz w:val="19"/>
                <w:szCs w:val="19"/>
              </w:rPr>
              <w:t xml:space="preserve">Retain and re-surface previously sourced candidates not hired for their original role.</w:t>
            </w:r>
          </w:p>
        </w:tc>
        <w:tc>
          <w:tcPr>
            <w:tcW w:type="dxa" w:w="2300"/>
            <w:tcMar>
              <w:top w:type="dxa" w:w="90"/>
              <w:left w:type="dxa" w:w="130"/>
              <w:bottom w:type="dxa" w:w="90"/>
              <w:right w:type="dxa" w:w="130"/>
            </w:tcMar>
          </w:tcPr>
          <w:p>
            <w:pPr>
              <w:spacing w:after="0" w:line="260"/>
            </w:pPr>
            <w:r>
              <w:rPr>
                <w:color w:val="10231F"/>
                <w:sz w:val="19"/>
                <w:szCs w:val="19"/>
              </w:rPr>
              <w:t xml:space="preserve">Candidate–role rematching</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FR-6</w:t>
            </w:r>
          </w:p>
        </w:tc>
        <w:tc>
          <w:tcPr>
            <w:tcW w:type="dxa" w:w="1700"/>
            <w:shd w:fill="F5FAF7" w:val="clear"/>
            <w:tcMar>
              <w:top w:type="dxa" w:w="90"/>
              <w:left w:type="dxa" w:w="130"/>
              <w:bottom w:type="dxa" w:w="90"/>
              <w:right w:type="dxa" w:w="130"/>
            </w:tcMar>
          </w:tcPr>
          <w:p>
            <w:pPr>
              <w:spacing w:after="0" w:line="260"/>
            </w:pPr>
            <w:r>
              <w:rPr>
                <w:color w:val="10231F"/>
                <w:sz w:val="19"/>
                <w:szCs w:val="19"/>
              </w:rPr>
              <w:t xml:space="preserve">Pipeline</w:t>
            </w:r>
          </w:p>
        </w:tc>
        <w:tc>
          <w:tcPr>
            <w:tcW w:type="dxa" w:w="4560"/>
            <w:shd w:fill="F5FAF7" w:val="clear"/>
            <w:tcMar>
              <w:top w:type="dxa" w:w="90"/>
              <w:left w:type="dxa" w:w="130"/>
              <w:bottom w:type="dxa" w:w="90"/>
              <w:right w:type="dxa" w:w="130"/>
            </w:tcMar>
          </w:tcPr>
          <w:p>
            <w:pPr>
              <w:spacing w:after="0" w:line="260"/>
            </w:pPr>
            <w:r>
              <w:rPr>
                <w:color w:val="10231F"/>
                <w:sz w:val="19"/>
                <w:szCs w:val="19"/>
              </w:rPr>
              <w:t xml:space="preserve">Kanban board across seven stages — Applied, Screening, Assessment, Interview, Offer, Hired, Rejected — with drag-and-drop progression.</w:t>
            </w:r>
          </w:p>
        </w:tc>
        <w:tc>
          <w:tcPr>
            <w:tcW w:type="dxa" w:w="2300"/>
            <w:shd w:fill="F5FAF7" w:val="clear"/>
            <w:tcMar>
              <w:top w:type="dxa" w:w="90"/>
              <w:left w:type="dxa" w:w="130"/>
              <w:bottom w:type="dxa" w:w="90"/>
              <w:right w:type="dxa" w:w="130"/>
            </w:tcMar>
          </w:tcPr>
          <w:p>
            <w:pPr>
              <w:spacing w:after="0" w:line="260"/>
            </w:pPr>
            <w:r>
              <w:rPr>
                <w:color w:val="10231F"/>
                <w:sz w:val="19"/>
                <w:szCs w:val="19"/>
              </w:rPr>
              <w:t xml:space="preserve">Stage-progression signals</w:t>
            </w:r>
          </w:p>
        </w:tc>
      </w:tr>
    </w:tbl>
    <w:p>
      <w:pPr>
        <w:spacing w:after="220"/>
      </w:pPr>
    </w:p>
    <w:p>
      <w:pPr>
        <w:pStyle w:val="Heading2"/>
        <w:spacing w:after="120" w:before="280"/>
      </w:pPr>
      <w:r>
        <w:t xml:space="preserve">5.2 Recruiting</w:t>
      </w:r>
    </w:p>
    <w:tbl>
      <w:tblPr>
        <w:tblW w:type="dxa" w:w="9360"/>
        <w:tblBorders>
          <w:top w:val="single" w:color="DBE8E2" w:sz="2"/>
          <w:left w:val="single" w:color="DBE8E2" w:sz="2"/>
          <w:bottom w:val="single" w:color="DBE8E2" w:sz="2"/>
          <w:right w:val="single" w:color="DBE8E2" w:sz="2"/>
          <w:insideH w:val="single" w:color="DBE8E2" w:sz="2"/>
          <w:insideV w:val="single" w:color="DBE8E2" w:sz="2"/>
        </w:tblBorders>
      </w:tblPr>
      <w:tblGrid>
        <w:gridCol w:w="800"/>
        <w:gridCol w:w="1700"/>
        <w:gridCol w:w="4560"/>
        <w:gridCol w:w="2300"/>
      </w:tblGrid>
      <w:tr>
        <w:trPr>
          <w:tblHeader/>
        </w:trPr>
        <w:tc>
          <w:tcPr>
            <w:tcW w:type="dxa" w:w="800"/>
            <w:shd w:fill="004D43" w:val="clear"/>
            <w:tcMar>
              <w:top w:type="dxa" w:w="90"/>
              <w:left w:type="dxa" w:w="130"/>
              <w:bottom w:type="dxa" w:w="90"/>
              <w:right w:type="dxa" w:w="130"/>
            </w:tcMar>
          </w:tcPr>
          <w:p>
            <w:pPr>
              <w:spacing w:after="0" w:line="260"/>
            </w:pPr>
            <w:r>
              <w:rPr>
                <w:b/>
                <w:bCs/>
                <w:color w:val="FFFFFF"/>
                <w:sz w:val="19"/>
                <w:szCs w:val="19"/>
              </w:rPr>
              <w:t xml:space="preserve">Ref</w:t>
            </w:r>
          </w:p>
        </w:tc>
        <w:tc>
          <w:tcPr>
            <w:tcW w:type="dxa" w:w="1700"/>
            <w:shd w:fill="004D43" w:val="clear"/>
            <w:tcMar>
              <w:top w:type="dxa" w:w="90"/>
              <w:left w:type="dxa" w:w="130"/>
              <w:bottom w:type="dxa" w:w="90"/>
              <w:right w:type="dxa" w:w="130"/>
            </w:tcMar>
          </w:tcPr>
          <w:p>
            <w:pPr>
              <w:spacing w:after="0" w:line="260"/>
            </w:pPr>
            <w:r>
              <w:rPr>
                <w:b/>
                <w:bCs/>
                <w:color w:val="FFFFFF"/>
                <w:sz w:val="19"/>
                <w:szCs w:val="19"/>
              </w:rPr>
              <w:t xml:space="preserve">Module</w:t>
            </w:r>
          </w:p>
        </w:tc>
        <w:tc>
          <w:tcPr>
            <w:tcW w:type="dxa" w:w="4560"/>
            <w:shd w:fill="004D43" w:val="clear"/>
            <w:tcMar>
              <w:top w:type="dxa" w:w="90"/>
              <w:left w:type="dxa" w:w="130"/>
              <w:bottom w:type="dxa" w:w="90"/>
              <w:right w:type="dxa" w:w="130"/>
            </w:tcMar>
          </w:tcPr>
          <w:p>
            <w:pPr>
              <w:spacing w:after="0" w:line="260"/>
            </w:pPr>
            <w:r>
              <w:rPr>
                <w:b/>
                <w:bCs/>
                <w:color w:val="FFFFFF"/>
                <w:sz w:val="19"/>
                <w:szCs w:val="19"/>
              </w:rPr>
              <w:t xml:space="preserve">Requirement</w:t>
            </w:r>
          </w:p>
        </w:tc>
        <w:tc>
          <w:tcPr>
            <w:tcW w:type="dxa" w:w="2300"/>
            <w:shd w:fill="004D43" w:val="clear"/>
            <w:tcMar>
              <w:top w:type="dxa" w:w="90"/>
              <w:left w:type="dxa" w:w="130"/>
              <w:bottom w:type="dxa" w:w="90"/>
              <w:right w:type="dxa" w:w="130"/>
            </w:tcMar>
          </w:tcPr>
          <w:p>
            <w:pPr>
              <w:spacing w:after="0" w:line="260"/>
            </w:pPr>
            <w:r>
              <w:rPr>
                <w:b/>
                <w:bCs/>
                <w:color w:val="FFFFFF"/>
                <w:sz w:val="19"/>
                <w:szCs w:val="19"/>
              </w:rPr>
              <w:t xml:space="preserve">AI touchpoint</w:t>
            </w:r>
          </w:p>
        </w:tc>
      </w:tr>
      <w:tr>
        <w:tc>
          <w:tcPr>
            <w:tcW w:type="dxa" w:w="800"/>
            <w:tcMar>
              <w:top w:type="dxa" w:w="90"/>
              <w:left w:type="dxa" w:w="130"/>
              <w:bottom w:type="dxa" w:w="90"/>
              <w:right w:type="dxa" w:w="130"/>
            </w:tcMar>
          </w:tcPr>
          <w:p>
            <w:pPr>
              <w:spacing w:after="0" w:line="260"/>
            </w:pPr>
            <w:r>
              <w:rPr>
                <w:color w:val="10231F"/>
                <w:sz w:val="19"/>
                <w:szCs w:val="19"/>
              </w:rPr>
              <w:t xml:space="preserve">FR-7</w:t>
            </w:r>
          </w:p>
        </w:tc>
        <w:tc>
          <w:tcPr>
            <w:tcW w:type="dxa" w:w="1700"/>
            <w:tcMar>
              <w:top w:type="dxa" w:w="90"/>
              <w:left w:type="dxa" w:w="130"/>
              <w:bottom w:type="dxa" w:w="90"/>
              <w:right w:type="dxa" w:w="130"/>
            </w:tcMar>
          </w:tcPr>
          <w:p>
            <w:pPr>
              <w:spacing w:after="0" w:line="260"/>
            </w:pPr>
            <w:r>
              <w:rPr>
                <w:color w:val="10231F"/>
                <w:sz w:val="19"/>
                <w:szCs w:val="19"/>
              </w:rPr>
              <w:t xml:space="preserve">CV Import</w:t>
            </w:r>
          </w:p>
        </w:tc>
        <w:tc>
          <w:tcPr>
            <w:tcW w:type="dxa" w:w="4560"/>
            <w:tcMar>
              <w:top w:type="dxa" w:w="90"/>
              <w:left w:type="dxa" w:w="130"/>
              <w:bottom w:type="dxa" w:w="90"/>
              <w:right w:type="dxa" w:w="130"/>
            </w:tcMar>
          </w:tcPr>
          <w:p>
            <w:pPr>
              <w:spacing w:after="0" w:line="260"/>
            </w:pPr>
            <w:r>
              <w:rPr>
                <w:color w:val="10231F"/>
                <w:sz w:val="19"/>
                <w:szCs w:val="19"/>
              </w:rPr>
              <w:t xml:space="preserve">Accept resume uploads, then parse, score, match and deduplicate automatically. Track each document through Parsed, Pending, Parsing and Failed states.</w:t>
            </w:r>
          </w:p>
        </w:tc>
        <w:tc>
          <w:tcPr>
            <w:tcW w:type="dxa" w:w="2300"/>
            <w:tcMar>
              <w:top w:type="dxa" w:w="90"/>
              <w:left w:type="dxa" w:w="130"/>
              <w:bottom w:type="dxa" w:w="90"/>
              <w:right w:type="dxa" w:w="130"/>
            </w:tcMar>
          </w:tcPr>
          <w:p>
            <w:pPr>
              <w:spacing w:after="0" w:line="260"/>
            </w:pPr>
            <w:r>
              <w:rPr>
                <w:color w:val="10231F"/>
                <w:sz w:val="19"/>
                <w:szCs w:val="19"/>
              </w:rPr>
              <w:t xml:space="preserve">Core parsing pipeline</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FR-8</w:t>
            </w:r>
          </w:p>
        </w:tc>
        <w:tc>
          <w:tcPr>
            <w:tcW w:type="dxa" w:w="1700"/>
            <w:shd w:fill="F5FAF7" w:val="clear"/>
            <w:tcMar>
              <w:top w:type="dxa" w:w="90"/>
              <w:left w:type="dxa" w:w="130"/>
              <w:bottom w:type="dxa" w:w="90"/>
              <w:right w:type="dxa" w:w="130"/>
            </w:tcMar>
          </w:tcPr>
          <w:p>
            <w:pPr>
              <w:spacing w:after="0" w:line="260"/>
            </w:pPr>
            <w:r>
              <w:rPr>
                <w:color w:val="10231F"/>
                <w:sz w:val="19"/>
                <w:szCs w:val="19"/>
              </w:rPr>
              <w:t xml:space="preserve">Job Board</w:t>
            </w:r>
          </w:p>
        </w:tc>
        <w:tc>
          <w:tcPr>
            <w:tcW w:type="dxa" w:w="4560"/>
            <w:shd w:fill="F5FAF7" w:val="clear"/>
            <w:tcMar>
              <w:top w:type="dxa" w:w="90"/>
              <w:left w:type="dxa" w:w="130"/>
              <w:bottom w:type="dxa" w:w="90"/>
              <w:right w:type="dxa" w:w="130"/>
            </w:tcMar>
          </w:tcPr>
          <w:p>
            <w:pPr>
              <w:spacing w:after="0" w:line="260"/>
            </w:pPr>
            <w:r>
              <w:rPr>
                <w:color w:val="10231F"/>
                <w:sz w:val="19"/>
                <w:szCs w:val="19"/>
              </w:rPr>
              <w:t xml:space="preserve">Publish requisitions to eight external platforms with per-platform connection state and cost banding.</w:t>
            </w:r>
          </w:p>
        </w:tc>
        <w:tc>
          <w:tcPr>
            <w:tcW w:type="dxa" w:w="2300"/>
            <w:shd w:fill="F5FAF7" w:val="clear"/>
            <w:tcMar>
              <w:top w:type="dxa" w:w="90"/>
              <w:left w:type="dxa" w:w="130"/>
              <w:bottom w:type="dxa" w:w="90"/>
              <w:right w:type="dxa" w:w="130"/>
            </w:tcMar>
          </w:tcPr>
          <w:p>
            <w:pPr>
              <w:spacing w:after="0" w:line="260"/>
            </w:pPr>
            <w:r>
              <w:rPr>
                <w:color w:val="10231F"/>
                <w:sz w:val="19"/>
                <w:szCs w:val="19"/>
              </w:rPr>
              <w:t xml:space="preserve">Channel-performance ranking</w:t>
            </w:r>
          </w:p>
        </w:tc>
      </w:tr>
      <w:tr>
        <w:tc>
          <w:tcPr>
            <w:tcW w:type="dxa" w:w="800"/>
            <w:tcMar>
              <w:top w:type="dxa" w:w="90"/>
              <w:left w:type="dxa" w:w="130"/>
              <w:bottom w:type="dxa" w:w="90"/>
              <w:right w:type="dxa" w:w="130"/>
            </w:tcMar>
          </w:tcPr>
          <w:p>
            <w:pPr>
              <w:spacing w:after="0" w:line="260"/>
            </w:pPr>
            <w:r>
              <w:rPr>
                <w:color w:val="10231F"/>
                <w:sz w:val="19"/>
                <w:szCs w:val="19"/>
              </w:rPr>
              <w:t xml:space="preserve">FR-9</w:t>
            </w:r>
          </w:p>
        </w:tc>
        <w:tc>
          <w:tcPr>
            <w:tcW w:type="dxa" w:w="1700"/>
            <w:tcMar>
              <w:top w:type="dxa" w:w="90"/>
              <w:left w:type="dxa" w:w="130"/>
              <w:bottom w:type="dxa" w:w="90"/>
              <w:right w:type="dxa" w:w="130"/>
            </w:tcMar>
          </w:tcPr>
          <w:p>
            <w:pPr>
              <w:spacing w:after="0" w:line="260"/>
            </w:pPr>
            <w:r>
              <w:rPr>
                <w:color w:val="10231F"/>
                <w:sz w:val="19"/>
                <w:szCs w:val="19"/>
              </w:rPr>
              <w:t xml:space="preserve">Recruiter Hub</w:t>
            </w:r>
          </w:p>
        </w:tc>
        <w:tc>
          <w:tcPr>
            <w:tcW w:type="dxa" w:w="4560"/>
            <w:tcMar>
              <w:top w:type="dxa" w:w="90"/>
              <w:left w:type="dxa" w:w="130"/>
              <w:bottom w:type="dxa" w:w="90"/>
              <w:right w:type="dxa" w:w="130"/>
            </w:tcMar>
          </w:tcPr>
          <w:p>
            <w:pPr>
              <w:spacing w:after="0" w:line="260"/>
            </w:pPr>
            <w:r>
              <w:rPr>
                <w:color w:val="10231F"/>
                <w:sz w:val="19"/>
                <w:szCs w:val="19"/>
              </w:rPr>
              <w:t xml:space="preserve">Per-recruiter workload, efficiency, SLA state and hiring trend.</w:t>
            </w:r>
          </w:p>
        </w:tc>
        <w:tc>
          <w:tcPr>
            <w:tcW w:type="dxa" w:w="2300"/>
            <w:tcMar>
              <w:top w:type="dxa" w:w="90"/>
              <w:left w:type="dxa" w:w="130"/>
              <w:bottom w:type="dxa" w:w="90"/>
              <w:right w:type="dxa" w:w="130"/>
            </w:tcMar>
          </w:tcPr>
          <w:p>
            <w:pPr>
              <w:spacing w:after="0" w:line="260"/>
            </w:pPr>
            <w:r>
              <w:rPr>
                <w:color w:val="10231F"/>
                <w:sz w:val="19"/>
                <w:szCs w:val="19"/>
              </w:rPr>
              <w:t xml:space="preserve">Workload balancing</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FR-10</w:t>
            </w:r>
          </w:p>
        </w:tc>
        <w:tc>
          <w:tcPr>
            <w:tcW w:type="dxa" w:w="1700"/>
            <w:shd w:fill="F5FAF7" w:val="clear"/>
            <w:tcMar>
              <w:top w:type="dxa" w:w="90"/>
              <w:left w:type="dxa" w:w="130"/>
              <w:bottom w:type="dxa" w:w="90"/>
              <w:right w:type="dxa" w:w="130"/>
            </w:tcMar>
          </w:tcPr>
          <w:p>
            <w:pPr>
              <w:spacing w:after="0" w:line="260"/>
            </w:pPr>
            <w:r>
              <w:rPr>
                <w:color w:val="10231F"/>
                <w:sz w:val="19"/>
                <w:szCs w:val="19"/>
              </w:rPr>
              <w:t xml:space="preserve">Tasks</w:t>
            </w:r>
          </w:p>
        </w:tc>
        <w:tc>
          <w:tcPr>
            <w:tcW w:type="dxa" w:w="4560"/>
            <w:shd w:fill="F5FAF7" w:val="clear"/>
            <w:tcMar>
              <w:top w:type="dxa" w:w="90"/>
              <w:left w:type="dxa" w:w="130"/>
              <w:bottom w:type="dxa" w:w="90"/>
              <w:right w:type="dxa" w:w="130"/>
            </w:tcMar>
          </w:tcPr>
          <w:p>
            <w:pPr>
              <w:spacing w:after="0" w:line="260"/>
            </w:pPr>
            <w:r>
              <w:rPr>
                <w:color w:val="10231F"/>
                <w:sz w:val="19"/>
                <w:szCs w:val="19"/>
              </w:rPr>
              <w:t xml:space="preserve">Assign and track recruiter actions with open-item counts surfaced in navigation.</w:t>
            </w:r>
          </w:p>
        </w:tc>
        <w:tc>
          <w:tcPr>
            <w:tcW w:type="dxa" w:w="2300"/>
            <w:shd w:fill="F5FAF7" w:val="clear"/>
            <w:tcMar>
              <w:top w:type="dxa" w:w="90"/>
              <w:left w:type="dxa" w:w="130"/>
              <w:bottom w:type="dxa" w:w="90"/>
              <w:right w:type="dxa" w:w="130"/>
            </w:tcMar>
          </w:tcPr>
          <w:p>
            <w:pPr>
              <w:spacing w:after="0" w:line="260"/>
            </w:pPr>
            <w:r>
              <w:rPr>
                <w:color w:val="10231F"/>
                <w:sz w:val="19"/>
                <w:szCs w:val="19"/>
              </w:rPr>
              <w:t xml:space="preserve">Next-best-action</w:t>
            </w:r>
          </w:p>
        </w:tc>
      </w:tr>
      <w:tr>
        <w:tc>
          <w:tcPr>
            <w:tcW w:type="dxa" w:w="800"/>
            <w:tcMar>
              <w:top w:type="dxa" w:w="90"/>
              <w:left w:type="dxa" w:w="130"/>
              <w:bottom w:type="dxa" w:w="90"/>
              <w:right w:type="dxa" w:w="130"/>
            </w:tcMar>
          </w:tcPr>
          <w:p>
            <w:pPr>
              <w:spacing w:after="0" w:line="260"/>
            </w:pPr>
            <w:r>
              <w:rPr>
                <w:color w:val="10231F"/>
                <w:sz w:val="19"/>
                <w:szCs w:val="19"/>
              </w:rPr>
              <w:t xml:space="preserve">FR-11</w:t>
            </w:r>
          </w:p>
        </w:tc>
        <w:tc>
          <w:tcPr>
            <w:tcW w:type="dxa" w:w="1700"/>
            <w:tcMar>
              <w:top w:type="dxa" w:w="90"/>
              <w:left w:type="dxa" w:w="130"/>
              <w:bottom w:type="dxa" w:w="90"/>
              <w:right w:type="dxa" w:w="130"/>
            </w:tcMar>
          </w:tcPr>
          <w:p>
            <w:pPr>
              <w:spacing w:after="0" w:line="260"/>
            </w:pPr>
            <w:r>
              <w:rPr>
                <w:color w:val="10231F"/>
                <w:sz w:val="19"/>
                <w:szCs w:val="19"/>
              </w:rPr>
              <w:t xml:space="preserve">AI Assistant</w:t>
            </w:r>
          </w:p>
        </w:tc>
        <w:tc>
          <w:tcPr>
            <w:tcW w:type="dxa" w:w="4560"/>
            <w:tcMar>
              <w:top w:type="dxa" w:w="90"/>
              <w:left w:type="dxa" w:w="130"/>
              <w:bottom w:type="dxa" w:w="90"/>
              <w:right w:type="dxa" w:w="130"/>
            </w:tcMar>
          </w:tcPr>
          <w:p>
            <w:pPr>
              <w:spacing w:after="0" w:line="260"/>
            </w:pPr>
            <w:r>
              <w:rPr>
                <w:color w:val="10231F"/>
                <w:sz w:val="19"/>
                <w:szCs w:val="19"/>
              </w:rPr>
              <w:t xml:space="preserve">Conversational copilot over candidates, jobs and pipeline, available as a full page and as a slide-over dock from any screen.</w:t>
            </w:r>
          </w:p>
        </w:tc>
        <w:tc>
          <w:tcPr>
            <w:tcW w:type="dxa" w:w="2300"/>
            <w:tcMar>
              <w:top w:type="dxa" w:w="90"/>
              <w:left w:type="dxa" w:w="130"/>
              <w:bottom w:type="dxa" w:w="90"/>
              <w:right w:type="dxa" w:w="130"/>
            </w:tcMar>
          </w:tcPr>
          <w:p>
            <w:pPr>
              <w:spacing w:after="0" w:line="260"/>
            </w:pPr>
            <w:r>
              <w:rPr>
                <w:color w:val="10231F"/>
                <w:sz w:val="19"/>
                <w:szCs w:val="19"/>
              </w:rPr>
              <w:t xml:space="preserve">Entire module</w:t>
            </w:r>
          </w:p>
        </w:tc>
      </w:tr>
    </w:tbl>
    <w:p>
      <w:pPr>
        <w:spacing w:after="220"/>
      </w:pPr>
    </w:p>
    <w:p>
      <w:pPr>
        <w:pStyle w:val="Heading2"/>
        <w:spacing w:after="120" w:before="280"/>
      </w:pPr>
      <w:r>
        <w:t xml:space="preserve">5.3 Hiring</w:t>
      </w:r>
    </w:p>
    <w:tbl>
      <w:tblPr>
        <w:tblW w:type="dxa" w:w="9360"/>
        <w:tblBorders>
          <w:top w:val="single" w:color="DBE8E2" w:sz="2"/>
          <w:left w:val="single" w:color="DBE8E2" w:sz="2"/>
          <w:bottom w:val="single" w:color="DBE8E2" w:sz="2"/>
          <w:right w:val="single" w:color="DBE8E2" w:sz="2"/>
          <w:insideH w:val="single" w:color="DBE8E2" w:sz="2"/>
          <w:insideV w:val="single" w:color="DBE8E2" w:sz="2"/>
        </w:tblBorders>
      </w:tblPr>
      <w:tblGrid>
        <w:gridCol w:w="800"/>
        <w:gridCol w:w="1700"/>
        <w:gridCol w:w="4560"/>
        <w:gridCol w:w="2300"/>
      </w:tblGrid>
      <w:tr>
        <w:trPr>
          <w:tblHeader/>
        </w:trPr>
        <w:tc>
          <w:tcPr>
            <w:tcW w:type="dxa" w:w="800"/>
            <w:shd w:fill="004D43" w:val="clear"/>
            <w:tcMar>
              <w:top w:type="dxa" w:w="90"/>
              <w:left w:type="dxa" w:w="130"/>
              <w:bottom w:type="dxa" w:w="90"/>
              <w:right w:type="dxa" w:w="130"/>
            </w:tcMar>
          </w:tcPr>
          <w:p>
            <w:pPr>
              <w:spacing w:after="0" w:line="260"/>
            </w:pPr>
            <w:r>
              <w:rPr>
                <w:b/>
                <w:bCs/>
                <w:color w:val="FFFFFF"/>
                <w:sz w:val="19"/>
                <w:szCs w:val="19"/>
              </w:rPr>
              <w:t xml:space="preserve">Ref</w:t>
            </w:r>
          </w:p>
        </w:tc>
        <w:tc>
          <w:tcPr>
            <w:tcW w:type="dxa" w:w="1700"/>
            <w:shd w:fill="004D43" w:val="clear"/>
            <w:tcMar>
              <w:top w:type="dxa" w:w="90"/>
              <w:left w:type="dxa" w:w="130"/>
              <w:bottom w:type="dxa" w:w="90"/>
              <w:right w:type="dxa" w:w="130"/>
            </w:tcMar>
          </w:tcPr>
          <w:p>
            <w:pPr>
              <w:spacing w:after="0" w:line="260"/>
            </w:pPr>
            <w:r>
              <w:rPr>
                <w:b/>
                <w:bCs/>
                <w:color w:val="FFFFFF"/>
                <w:sz w:val="19"/>
                <w:szCs w:val="19"/>
              </w:rPr>
              <w:t xml:space="preserve">Module</w:t>
            </w:r>
          </w:p>
        </w:tc>
        <w:tc>
          <w:tcPr>
            <w:tcW w:type="dxa" w:w="4560"/>
            <w:shd w:fill="004D43" w:val="clear"/>
            <w:tcMar>
              <w:top w:type="dxa" w:w="90"/>
              <w:left w:type="dxa" w:w="130"/>
              <w:bottom w:type="dxa" w:w="90"/>
              <w:right w:type="dxa" w:w="130"/>
            </w:tcMar>
          </w:tcPr>
          <w:p>
            <w:pPr>
              <w:spacing w:after="0" w:line="260"/>
            </w:pPr>
            <w:r>
              <w:rPr>
                <w:b/>
                <w:bCs/>
                <w:color w:val="FFFFFF"/>
                <w:sz w:val="19"/>
                <w:szCs w:val="19"/>
              </w:rPr>
              <w:t xml:space="preserve">Requirement</w:t>
            </w:r>
          </w:p>
        </w:tc>
        <w:tc>
          <w:tcPr>
            <w:tcW w:type="dxa" w:w="2300"/>
            <w:shd w:fill="004D43" w:val="clear"/>
            <w:tcMar>
              <w:top w:type="dxa" w:w="90"/>
              <w:left w:type="dxa" w:w="130"/>
              <w:bottom w:type="dxa" w:w="90"/>
              <w:right w:type="dxa" w:w="130"/>
            </w:tcMar>
          </w:tcPr>
          <w:p>
            <w:pPr>
              <w:spacing w:after="0" w:line="260"/>
            </w:pPr>
            <w:r>
              <w:rPr>
                <w:b/>
                <w:bCs/>
                <w:color w:val="FFFFFF"/>
                <w:sz w:val="19"/>
                <w:szCs w:val="19"/>
              </w:rPr>
              <w:t xml:space="preserve">AI touchpoint</w:t>
            </w:r>
          </w:p>
        </w:tc>
      </w:tr>
      <w:tr>
        <w:tc>
          <w:tcPr>
            <w:tcW w:type="dxa" w:w="800"/>
            <w:tcMar>
              <w:top w:type="dxa" w:w="90"/>
              <w:left w:type="dxa" w:w="130"/>
              <w:bottom w:type="dxa" w:w="90"/>
              <w:right w:type="dxa" w:w="130"/>
            </w:tcMar>
          </w:tcPr>
          <w:p>
            <w:pPr>
              <w:spacing w:after="0" w:line="260"/>
            </w:pPr>
            <w:r>
              <w:rPr>
                <w:color w:val="10231F"/>
                <w:sz w:val="19"/>
                <w:szCs w:val="19"/>
              </w:rPr>
              <w:t xml:space="preserve">FR-12</w:t>
            </w:r>
          </w:p>
        </w:tc>
        <w:tc>
          <w:tcPr>
            <w:tcW w:type="dxa" w:w="1700"/>
            <w:tcMar>
              <w:top w:type="dxa" w:w="90"/>
              <w:left w:type="dxa" w:w="130"/>
              <w:bottom w:type="dxa" w:w="90"/>
              <w:right w:type="dxa" w:w="130"/>
            </w:tcMar>
          </w:tcPr>
          <w:p>
            <w:pPr>
              <w:spacing w:after="0" w:line="260"/>
            </w:pPr>
            <w:r>
              <w:rPr>
                <w:color w:val="10231F"/>
                <w:sz w:val="19"/>
                <w:szCs w:val="19"/>
              </w:rPr>
              <w:t xml:space="preserve">Interviews</w:t>
            </w:r>
          </w:p>
        </w:tc>
        <w:tc>
          <w:tcPr>
            <w:tcW w:type="dxa" w:w="4560"/>
            <w:tcMar>
              <w:top w:type="dxa" w:w="90"/>
              <w:left w:type="dxa" w:w="130"/>
              <w:bottom w:type="dxa" w:w="90"/>
              <w:right w:type="dxa" w:w="130"/>
            </w:tcMar>
          </w:tcPr>
          <w:p>
            <w:pPr>
              <w:spacing w:after="0" w:line="260"/>
            </w:pPr>
            <w:r>
              <w:rPr>
                <w:color w:val="10231F"/>
                <w:sz w:val="19"/>
                <w:szCs w:val="19"/>
              </w:rPr>
              <w:t xml:space="preserve">Schedule and record seven interview types across Video Call, On-site and Phone, with Scheduled, Completed, Cancelled and No Show states.</w:t>
            </w:r>
          </w:p>
        </w:tc>
        <w:tc>
          <w:tcPr>
            <w:tcW w:type="dxa" w:w="2300"/>
            <w:tcMar>
              <w:top w:type="dxa" w:w="90"/>
              <w:left w:type="dxa" w:w="130"/>
              <w:bottom w:type="dxa" w:w="90"/>
              <w:right w:type="dxa" w:w="130"/>
            </w:tcMar>
          </w:tcPr>
          <w:p>
            <w:pPr>
              <w:spacing w:after="0" w:line="260"/>
            </w:pPr>
            <w:r>
              <w:rPr>
                <w:color w:val="10231F"/>
                <w:sz w:val="19"/>
                <w:szCs w:val="19"/>
              </w:rPr>
              <w:t xml:space="preserve">Question generation</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FR-13</w:t>
            </w:r>
          </w:p>
        </w:tc>
        <w:tc>
          <w:tcPr>
            <w:tcW w:type="dxa" w:w="1700"/>
            <w:shd w:fill="F5FAF7" w:val="clear"/>
            <w:tcMar>
              <w:top w:type="dxa" w:w="90"/>
              <w:left w:type="dxa" w:w="130"/>
              <w:bottom w:type="dxa" w:w="90"/>
              <w:right w:type="dxa" w:w="130"/>
            </w:tcMar>
          </w:tcPr>
          <w:p>
            <w:pPr>
              <w:spacing w:after="0" w:line="260"/>
            </w:pPr>
            <w:r>
              <w:rPr>
                <w:color w:val="10231F"/>
                <w:sz w:val="19"/>
                <w:szCs w:val="19"/>
              </w:rPr>
              <w:t xml:space="preserve">Assessments</w:t>
            </w:r>
          </w:p>
        </w:tc>
        <w:tc>
          <w:tcPr>
            <w:tcW w:type="dxa" w:w="4560"/>
            <w:shd w:fill="F5FAF7" w:val="clear"/>
            <w:tcMar>
              <w:top w:type="dxa" w:w="90"/>
              <w:left w:type="dxa" w:w="130"/>
              <w:bottom w:type="dxa" w:w="90"/>
              <w:right w:type="dxa" w:w="130"/>
            </w:tcMar>
          </w:tcPr>
          <w:p>
            <w:pPr>
              <w:spacing w:after="0" w:line="260"/>
            </w:pPr>
            <w:r>
              <w:rPr>
                <w:color w:val="10231F"/>
                <w:sz w:val="19"/>
                <w:szCs w:val="19"/>
              </w:rPr>
              <w:t xml:space="preserve">Assign and score six assessment types; report on Code Quality, Problem Solving and Time Management.</w:t>
            </w:r>
          </w:p>
        </w:tc>
        <w:tc>
          <w:tcPr>
            <w:tcW w:type="dxa" w:w="2300"/>
            <w:shd w:fill="F5FAF7" w:val="clear"/>
            <w:tcMar>
              <w:top w:type="dxa" w:w="90"/>
              <w:left w:type="dxa" w:w="130"/>
              <w:bottom w:type="dxa" w:w="90"/>
              <w:right w:type="dxa" w:w="130"/>
            </w:tcMar>
          </w:tcPr>
          <w:p>
            <w:pPr>
              <w:spacing w:after="0" w:line="260"/>
            </w:pPr>
            <w:r>
              <w:rPr>
                <w:color w:val="10231F"/>
                <w:sz w:val="19"/>
                <w:szCs w:val="19"/>
              </w:rPr>
              <w:t xml:space="preserve">Automated scoring</w:t>
            </w:r>
          </w:p>
        </w:tc>
      </w:tr>
      <w:tr>
        <w:tc>
          <w:tcPr>
            <w:tcW w:type="dxa" w:w="800"/>
            <w:tcMar>
              <w:top w:type="dxa" w:w="90"/>
              <w:left w:type="dxa" w:w="130"/>
              <w:bottom w:type="dxa" w:w="90"/>
              <w:right w:type="dxa" w:w="130"/>
            </w:tcMar>
          </w:tcPr>
          <w:p>
            <w:pPr>
              <w:spacing w:after="0" w:line="260"/>
            </w:pPr>
            <w:r>
              <w:rPr>
                <w:color w:val="10231F"/>
                <w:sz w:val="19"/>
                <w:szCs w:val="19"/>
              </w:rPr>
              <w:t xml:space="preserve">FR-14</w:t>
            </w:r>
          </w:p>
        </w:tc>
        <w:tc>
          <w:tcPr>
            <w:tcW w:type="dxa" w:w="1700"/>
            <w:tcMar>
              <w:top w:type="dxa" w:w="90"/>
              <w:left w:type="dxa" w:w="130"/>
              <w:bottom w:type="dxa" w:w="90"/>
              <w:right w:type="dxa" w:w="130"/>
            </w:tcMar>
          </w:tcPr>
          <w:p>
            <w:pPr>
              <w:spacing w:after="0" w:line="260"/>
            </w:pPr>
            <w:r>
              <w:rPr>
                <w:color w:val="10231F"/>
                <w:sz w:val="19"/>
                <w:szCs w:val="19"/>
              </w:rPr>
              <w:t xml:space="preserve">Offers</w:t>
            </w:r>
          </w:p>
        </w:tc>
        <w:tc>
          <w:tcPr>
            <w:tcW w:type="dxa" w:w="4560"/>
            <w:tcMar>
              <w:top w:type="dxa" w:w="90"/>
              <w:left w:type="dxa" w:w="130"/>
              <w:bottom w:type="dxa" w:w="90"/>
              <w:right w:type="dxa" w:w="130"/>
            </w:tcMar>
          </w:tcPr>
          <w:p>
            <w:pPr>
              <w:spacing w:after="0" w:line="260"/>
            </w:pPr>
            <w:r>
              <w:rPr>
                <w:color w:val="10231F"/>
                <w:sz w:val="19"/>
                <w:szCs w:val="19"/>
              </w:rPr>
              <w:t xml:space="preserve">Manage offers through Draft, Sent, Negotiating, Accepted, Declined and Expired.</w:t>
            </w:r>
          </w:p>
        </w:tc>
        <w:tc>
          <w:tcPr>
            <w:tcW w:type="dxa" w:w="2300"/>
            <w:tcMar>
              <w:top w:type="dxa" w:w="90"/>
              <w:left w:type="dxa" w:w="130"/>
              <w:bottom w:type="dxa" w:w="90"/>
              <w:right w:type="dxa" w:w="130"/>
            </w:tcMar>
          </w:tcPr>
          <w:p>
            <w:pPr>
              <w:spacing w:after="0" w:line="260"/>
            </w:pPr>
            <w:r>
              <w:rPr>
                <w:color w:val="10231F"/>
                <w:sz w:val="19"/>
                <w:szCs w:val="19"/>
              </w:rPr>
              <w:t xml:space="preserve">Offer letter generation</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FR-15</w:t>
            </w:r>
          </w:p>
        </w:tc>
        <w:tc>
          <w:tcPr>
            <w:tcW w:type="dxa" w:w="1700"/>
            <w:shd w:fill="F5FAF7" w:val="clear"/>
            <w:tcMar>
              <w:top w:type="dxa" w:w="90"/>
              <w:left w:type="dxa" w:w="130"/>
              <w:bottom w:type="dxa" w:w="90"/>
              <w:right w:type="dxa" w:w="130"/>
            </w:tcMar>
          </w:tcPr>
          <w:p>
            <w:pPr>
              <w:spacing w:after="0" w:line="260"/>
            </w:pPr>
            <w:r>
              <w:rPr>
                <w:color w:val="10231F"/>
                <w:sz w:val="19"/>
                <w:szCs w:val="19"/>
              </w:rPr>
              <w:t xml:space="preserve">Hiring Managers</w:t>
            </w:r>
          </w:p>
        </w:tc>
        <w:tc>
          <w:tcPr>
            <w:tcW w:type="dxa" w:w="4560"/>
            <w:shd w:fill="F5FAF7" w:val="clear"/>
            <w:tcMar>
              <w:top w:type="dxa" w:w="90"/>
              <w:left w:type="dxa" w:w="130"/>
              <w:bottom w:type="dxa" w:w="90"/>
              <w:right w:type="dxa" w:w="130"/>
            </w:tcMar>
          </w:tcPr>
          <w:p>
            <w:pPr>
              <w:spacing w:after="0" w:line="260"/>
            </w:pPr>
            <w:r>
              <w:rPr>
                <w:color w:val="10231F"/>
                <w:sz w:val="19"/>
                <w:szCs w:val="19"/>
              </w:rPr>
              <w:t xml:space="preserve">Maintain manager records and their associated requisitions.</w:t>
            </w:r>
          </w:p>
        </w:tc>
        <w:tc>
          <w:tcPr>
            <w:tcW w:type="dxa" w:w="2300"/>
            <w:shd w:fill="F5FAF7" w:val="clear"/>
            <w:tcMar>
              <w:top w:type="dxa" w:w="90"/>
              <w:left w:type="dxa" w:w="130"/>
              <w:bottom w:type="dxa" w:w="90"/>
              <w:right w:type="dxa" w:w="130"/>
            </w:tcMar>
          </w:tcPr>
          <w:p>
            <w:pPr>
              <w:spacing w:after="0" w:line="260"/>
            </w:pPr>
            <w:r>
              <w:rPr>
                <w:color w:val="10231F"/>
                <w:sz w:val="19"/>
                <w:szCs w:val="19"/>
              </w:rPr>
              <w:t xml:space="preserve">—</w:t>
            </w:r>
          </w:p>
        </w:tc>
      </w:tr>
      <w:tr>
        <w:tc>
          <w:tcPr>
            <w:tcW w:type="dxa" w:w="800"/>
            <w:tcMar>
              <w:top w:type="dxa" w:w="90"/>
              <w:left w:type="dxa" w:w="130"/>
              <w:bottom w:type="dxa" w:w="90"/>
              <w:right w:type="dxa" w:w="130"/>
            </w:tcMar>
          </w:tcPr>
          <w:p>
            <w:pPr>
              <w:spacing w:after="0" w:line="260"/>
            </w:pPr>
            <w:r>
              <w:rPr>
                <w:color w:val="10231F"/>
                <w:sz w:val="19"/>
                <w:szCs w:val="19"/>
              </w:rPr>
              <w:t xml:space="preserve">FR-16</w:t>
            </w:r>
          </w:p>
        </w:tc>
        <w:tc>
          <w:tcPr>
            <w:tcW w:type="dxa" w:w="1700"/>
            <w:tcMar>
              <w:top w:type="dxa" w:w="90"/>
              <w:left w:type="dxa" w:w="130"/>
              <w:bottom w:type="dxa" w:w="90"/>
              <w:right w:type="dxa" w:w="130"/>
            </w:tcMar>
          </w:tcPr>
          <w:p>
            <w:pPr>
              <w:spacing w:after="0" w:line="260"/>
            </w:pPr>
            <w:r>
              <w:rPr>
                <w:color w:val="10231F"/>
                <w:sz w:val="19"/>
                <w:szCs w:val="19"/>
              </w:rPr>
              <w:t xml:space="preserve">Calendar</w:t>
            </w:r>
          </w:p>
        </w:tc>
        <w:tc>
          <w:tcPr>
            <w:tcW w:type="dxa" w:w="4560"/>
            <w:tcMar>
              <w:top w:type="dxa" w:w="90"/>
              <w:left w:type="dxa" w:w="130"/>
              <w:bottom w:type="dxa" w:w="90"/>
              <w:right w:type="dxa" w:w="130"/>
            </w:tcMar>
          </w:tcPr>
          <w:p>
            <w:pPr>
              <w:spacing w:after="0" w:line="260"/>
            </w:pPr>
            <w:r>
              <w:rPr>
                <w:color w:val="10231F"/>
                <w:sz w:val="19"/>
                <w:szCs w:val="19"/>
              </w:rPr>
              <w:t xml:space="preserve">Month view of scheduled interviews and hiring events.</w:t>
            </w:r>
          </w:p>
        </w:tc>
        <w:tc>
          <w:tcPr>
            <w:tcW w:type="dxa" w:w="2300"/>
            <w:tcMar>
              <w:top w:type="dxa" w:w="90"/>
              <w:left w:type="dxa" w:w="130"/>
              <w:bottom w:type="dxa" w:w="90"/>
              <w:right w:type="dxa" w:w="130"/>
            </w:tcMar>
          </w:tcPr>
          <w:p>
            <w:pPr>
              <w:spacing w:after="0" w:line="260"/>
            </w:pPr>
            <w:r>
              <w:rPr>
                <w:color w:val="10231F"/>
                <w:sz w:val="19"/>
                <w:szCs w:val="19"/>
              </w:rPr>
              <w:t xml:space="preserve">—</w:t>
            </w:r>
          </w:p>
        </w:tc>
      </w:tr>
    </w:tbl>
    <w:p>
      <w:pPr>
        <w:spacing w:after="220"/>
      </w:pPr>
    </w:p>
    <w:p>
      <w:pPr>
        <w:pStyle w:val="Heading2"/>
        <w:spacing w:after="120" w:before="280"/>
      </w:pPr>
      <w:r>
        <w:t xml:space="preserve">5.4 Insights and System</w:t>
      </w:r>
    </w:p>
    <w:tbl>
      <w:tblPr>
        <w:tblW w:type="dxa" w:w="9360"/>
        <w:tblBorders>
          <w:top w:val="single" w:color="DBE8E2" w:sz="2"/>
          <w:left w:val="single" w:color="DBE8E2" w:sz="2"/>
          <w:bottom w:val="single" w:color="DBE8E2" w:sz="2"/>
          <w:right w:val="single" w:color="DBE8E2" w:sz="2"/>
          <w:insideH w:val="single" w:color="DBE8E2" w:sz="2"/>
          <w:insideV w:val="single" w:color="DBE8E2" w:sz="2"/>
        </w:tblBorders>
      </w:tblPr>
      <w:tblGrid>
        <w:gridCol w:w="800"/>
        <w:gridCol w:w="1700"/>
        <w:gridCol w:w="4560"/>
        <w:gridCol w:w="2300"/>
      </w:tblGrid>
      <w:tr>
        <w:trPr>
          <w:tblHeader/>
        </w:trPr>
        <w:tc>
          <w:tcPr>
            <w:tcW w:type="dxa" w:w="800"/>
            <w:shd w:fill="004D43" w:val="clear"/>
            <w:tcMar>
              <w:top w:type="dxa" w:w="90"/>
              <w:left w:type="dxa" w:w="130"/>
              <w:bottom w:type="dxa" w:w="90"/>
              <w:right w:type="dxa" w:w="130"/>
            </w:tcMar>
          </w:tcPr>
          <w:p>
            <w:pPr>
              <w:spacing w:after="0" w:line="260"/>
            </w:pPr>
            <w:r>
              <w:rPr>
                <w:b/>
                <w:bCs/>
                <w:color w:val="FFFFFF"/>
                <w:sz w:val="19"/>
                <w:szCs w:val="19"/>
              </w:rPr>
              <w:t xml:space="preserve">Ref</w:t>
            </w:r>
          </w:p>
        </w:tc>
        <w:tc>
          <w:tcPr>
            <w:tcW w:type="dxa" w:w="1700"/>
            <w:shd w:fill="004D43" w:val="clear"/>
            <w:tcMar>
              <w:top w:type="dxa" w:w="90"/>
              <w:left w:type="dxa" w:w="130"/>
              <w:bottom w:type="dxa" w:w="90"/>
              <w:right w:type="dxa" w:w="130"/>
            </w:tcMar>
          </w:tcPr>
          <w:p>
            <w:pPr>
              <w:spacing w:after="0" w:line="260"/>
            </w:pPr>
            <w:r>
              <w:rPr>
                <w:b/>
                <w:bCs/>
                <w:color w:val="FFFFFF"/>
                <w:sz w:val="19"/>
                <w:szCs w:val="19"/>
              </w:rPr>
              <w:t xml:space="preserve">Module</w:t>
            </w:r>
          </w:p>
        </w:tc>
        <w:tc>
          <w:tcPr>
            <w:tcW w:type="dxa" w:w="4560"/>
            <w:shd w:fill="004D43" w:val="clear"/>
            <w:tcMar>
              <w:top w:type="dxa" w:w="90"/>
              <w:left w:type="dxa" w:w="130"/>
              <w:bottom w:type="dxa" w:w="90"/>
              <w:right w:type="dxa" w:w="130"/>
            </w:tcMar>
          </w:tcPr>
          <w:p>
            <w:pPr>
              <w:spacing w:after="0" w:line="260"/>
            </w:pPr>
            <w:r>
              <w:rPr>
                <w:b/>
                <w:bCs/>
                <w:color w:val="FFFFFF"/>
                <w:sz w:val="19"/>
                <w:szCs w:val="19"/>
              </w:rPr>
              <w:t xml:space="preserve">Requirement</w:t>
            </w:r>
          </w:p>
        </w:tc>
        <w:tc>
          <w:tcPr>
            <w:tcW w:type="dxa" w:w="2300"/>
            <w:shd w:fill="004D43" w:val="clear"/>
            <w:tcMar>
              <w:top w:type="dxa" w:w="90"/>
              <w:left w:type="dxa" w:w="130"/>
              <w:bottom w:type="dxa" w:w="90"/>
              <w:right w:type="dxa" w:w="130"/>
            </w:tcMar>
          </w:tcPr>
          <w:p>
            <w:pPr>
              <w:spacing w:after="0" w:line="260"/>
            </w:pPr>
            <w:r>
              <w:rPr>
                <w:b/>
                <w:bCs/>
                <w:color w:val="FFFFFF"/>
                <w:sz w:val="19"/>
                <w:szCs w:val="19"/>
              </w:rPr>
              <w:t xml:space="preserve">AI touchpoint</w:t>
            </w:r>
          </w:p>
        </w:tc>
      </w:tr>
      <w:tr>
        <w:tc>
          <w:tcPr>
            <w:tcW w:type="dxa" w:w="800"/>
            <w:tcMar>
              <w:top w:type="dxa" w:w="90"/>
              <w:left w:type="dxa" w:w="130"/>
              <w:bottom w:type="dxa" w:w="90"/>
              <w:right w:type="dxa" w:w="130"/>
            </w:tcMar>
          </w:tcPr>
          <w:p>
            <w:pPr>
              <w:spacing w:after="0" w:line="260"/>
            </w:pPr>
            <w:r>
              <w:rPr>
                <w:color w:val="10231F"/>
                <w:sz w:val="19"/>
                <w:szCs w:val="19"/>
              </w:rPr>
              <w:t xml:space="preserve">FR-17</w:t>
            </w:r>
          </w:p>
        </w:tc>
        <w:tc>
          <w:tcPr>
            <w:tcW w:type="dxa" w:w="1700"/>
            <w:tcMar>
              <w:top w:type="dxa" w:w="90"/>
              <w:left w:type="dxa" w:w="130"/>
              <w:bottom w:type="dxa" w:w="90"/>
              <w:right w:type="dxa" w:w="130"/>
            </w:tcMar>
          </w:tcPr>
          <w:p>
            <w:pPr>
              <w:spacing w:after="0" w:line="260"/>
            </w:pPr>
            <w:r>
              <w:rPr>
                <w:color w:val="10231F"/>
                <w:sz w:val="19"/>
                <w:szCs w:val="19"/>
              </w:rPr>
              <w:t xml:space="preserve">Reports</w:t>
            </w:r>
          </w:p>
        </w:tc>
        <w:tc>
          <w:tcPr>
            <w:tcW w:type="dxa" w:w="4560"/>
            <w:tcMar>
              <w:top w:type="dxa" w:w="90"/>
              <w:left w:type="dxa" w:w="130"/>
              <w:bottom w:type="dxa" w:w="90"/>
              <w:right w:type="dxa" w:w="130"/>
            </w:tcMar>
          </w:tcPr>
          <w:p>
            <w:pPr>
              <w:spacing w:after="0" w:line="260"/>
            </w:pPr>
            <w:r>
              <w:rPr>
                <w:color w:val="10231F"/>
                <w:sz w:val="19"/>
                <w:szCs w:val="19"/>
              </w:rPr>
              <w:t xml:space="preserve">Hiring funnel, time to hire versus time to fill, department performance, and a saved report library.</w:t>
            </w:r>
          </w:p>
        </w:tc>
        <w:tc>
          <w:tcPr>
            <w:tcW w:type="dxa" w:w="2300"/>
            <w:tcMar>
              <w:top w:type="dxa" w:w="90"/>
              <w:left w:type="dxa" w:w="130"/>
              <w:bottom w:type="dxa" w:w="90"/>
              <w:right w:type="dxa" w:w="130"/>
            </w:tcMar>
          </w:tcPr>
          <w:p>
            <w:pPr>
              <w:spacing w:after="0" w:line="260"/>
            </w:pPr>
            <w:r>
              <w:rPr>
                <w:color w:val="10231F"/>
                <w:sz w:val="19"/>
                <w:szCs w:val="19"/>
              </w:rPr>
              <w:t xml:space="preserve">NL report generation</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FR-18</w:t>
            </w:r>
          </w:p>
        </w:tc>
        <w:tc>
          <w:tcPr>
            <w:tcW w:type="dxa" w:w="1700"/>
            <w:shd w:fill="F5FAF7" w:val="clear"/>
            <w:tcMar>
              <w:top w:type="dxa" w:w="90"/>
              <w:left w:type="dxa" w:w="130"/>
              <w:bottom w:type="dxa" w:w="90"/>
              <w:right w:type="dxa" w:w="130"/>
            </w:tcMar>
          </w:tcPr>
          <w:p>
            <w:pPr>
              <w:spacing w:after="0" w:line="260"/>
            </w:pPr>
            <w:r>
              <w:rPr>
                <w:color w:val="10231F"/>
                <w:sz w:val="19"/>
                <w:szCs w:val="19"/>
              </w:rPr>
              <w:t xml:space="preserve">Analytics</w:t>
            </w:r>
          </w:p>
        </w:tc>
        <w:tc>
          <w:tcPr>
            <w:tcW w:type="dxa" w:w="4560"/>
            <w:shd w:fill="F5FAF7" w:val="clear"/>
            <w:tcMar>
              <w:top w:type="dxa" w:w="90"/>
              <w:left w:type="dxa" w:w="130"/>
              <w:bottom w:type="dxa" w:w="90"/>
              <w:right w:type="dxa" w:w="130"/>
            </w:tcMar>
          </w:tcPr>
          <w:p>
            <w:pPr>
              <w:spacing w:after="0" w:line="260"/>
            </w:pPr>
            <w:r>
              <w:rPr>
                <w:color w:val="10231F"/>
                <w:sz w:val="19"/>
                <w:szCs w:val="19"/>
              </w:rPr>
              <w:t xml:space="preserve">Hiring trend, applications received, source breakdown, offer acceptance, pipeline distribution, applications by department, recruiter performance.</w:t>
            </w:r>
          </w:p>
        </w:tc>
        <w:tc>
          <w:tcPr>
            <w:tcW w:type="dxa" w:w="2300"/>
            <w:shd w:fill="F5FAF7" w:val="clear"/>
            <w:tcMar>
              <w:top w:type="dxa" w:w="90"/>
              <w:left w:type="dxa" w:w="130"/>
              <w:bottom w:type="dxa" w:w="90"/>
              <w:right w:type="dxa" w:w="130"/>
            </w:tcMar>
          </w:tcPr>
          <w:p>
            <w:pPr>
              <w:spacing w:after="0" w:line="260"/>
            </w:pPr>
            <w:r>
              <w:rPr>
                <w:color w:val="10231F"/>
                <w:sz w:val="19"/>
                <w:szCs w:val="19"/>
              </w:rPr>
              <w:t xml:space="preserve">NL analytics</w:t>
            </w:r>
          </w:p>
        </w:tc>
      </w:tr>
      <w:tr>
        <w:tc>
          <w:tcPr>
            <w:tcW w:type="dxa" w:w="800"/>
            <w:tcMar>
              <w:top w:type="dxa" w:w="90"/>
              <w:left w:type="dxa" w:w="130"/>
              <w:bottom w:type="dxa" w:w="90"/>
              <w:right w:type="dxa" w:w="130"/>
            </w:tcMar>
          </w:tcPr>
          <w:p>
            <w:pPr>
              <w:spacing w:after="0" w:line="260"/>
            </w:pPr>
            <w:r>
              <w:rPr>
                <w:color w:val="10231F"/>
                <w:sz w:val="19"/>
                <w:szCs w:val="19"/>
              </w:rPr>
              <w:t xml:space="preserve">FR-19</w:t>
            </w:r>
          </w:p>
        </w:tc>
        <w:tc>
          <w:tcPr>
            <w:tcW w:type="dxa" w:w="1700"/>
            <w:tcMar>
              <w:top w:type="dxa" w:w="90"/>
              <w:left w:type="dxa" w:w="130"/>
              <w:bottom w:type="dxa" w:w="90"/>
              <w:right w:type="dxa" w:w="130"/>
            </w:tcMar>
          </w:tcPr>
          <w:p>
            <w:pPr>
              <w:spacing w:after="0" w:line="260"/>
            </w:pPr>
            <w:r>
              <w:rPr>
                <w:color w:val="10231F"/>
                <w:sz w:val="19"/>
                <w:szCs w:val="19"/>
              </w:rPr>
              <w:t xml:space="preserve">AI Studio</w:t>
            </w:r>
          </w:p>
        </w:tc>
        <w:tc>
          <w:tcPr>
            <w:tcW w:type="dxa" w:w="4560"/>
            <w:tcMar>
              <w:top w:type="dxa" w:w="90"/>
              <w:left w:type="dxa" w:w="130"/>
              <w:bottom w:type="dxa" w:w="90"/>
              <w:right w:type="dxa" w:w="130"/>
            </w:tcMar>
          </w:tcPr>
          <w:p>
            <w:pPr>
              <w:spacing w:after="0" w:line="260"/>
            </w:pPr>
            <w:r>
              <w:rPr>
                <w:color w:val="10231F"/>
                <w:sz w:val="19"/>
                <w:szCs w:val="19"/>
              </w:rPr>
              <w:t xml:space="preserve">Catalogue of AI modules with per-module status, serving as the activation surface as capabilities go live.</w:t>
            </w:r>
          </w:p>
        </w:tc>
        <w:tc>
          <w:tcPr>
            <w:tcW w:type="dxa" w:w="2300"/>
            <w:tcMar>
              <w:top w:type="dxa" w:w="90"/>
              <w:left w:type="dxa" w:w="130"/>
              <w:bottom w:type="dxa" w:w="90"/>
              <w:right w:type="dxa" w:w="130"/>
            </w:tcMar>
          </w:tcPr>
          <w:p>
            <w:pPr>
              <w:spacing w:after="0" w:line="260"/>
            </w:pPr>
            <w:r>
              <w:rPr>
                <w:color w:val="10231F"/>
                <w:sz w:val="19"/>
                <w:szCs w:val="19"/>
              </w:rPr>
              <w:t xml:space="preserve">Entire module</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FR-20</w:t>
            </w:r>
          </w:p>
        </w:tc>
        <w:tc>
          <w:tcPr>
            <w:tcW w:type="dxa" w:w="1700"/>
            <w:shd w:fill="F5FAF7" w:val="clear"/>
            <w:tcMar>
              <w:top w:type="dxa" w:w="90"/>
              <w:left w:type="dxa" w:w="130"/>
              <w:bottom w:type="dxa" w:w="90"/>
              <w:right w:type="dxa" w:w="130"/>
            </w:tcMar>
          </w:tcPr>
          <w:p>
            <w:pPr>
              <w:spacing w:after="0" w:line="260"/>
            </w:pPr>
            <w:r>
              <w:rPr>
                <w:color w:val="10231F"/>
                <w:sz w:val="19"/>
                <w:szCs w:val="19"/>
              </w:rPr>
              <w:t xml:space="preserve">Notifications</w:t>
            </w:r>
          </w:p>
        </w:tc>
        <w:tc>
          <w:tcPr>
            <w:tcW w:type="dxa" w:w="4560"/>
            <w:shd w:fill="F5FAF7" w:val="clear"/>
            <w:tcMar>
              <w:top w:type="dxa" w:w="90"/>
              <w:left w:type="dxa" w:w="130"/>
              <w:bottom w:type="dxa" w:w="90"/>
              <w:right w:type="dxa" w:w="130"/>
            </w:tcMar>
          </w:tcPr>
          <w:p>
            <w:pPr>
              <w:spacing w:after="0" w:line="260"/>
            </w:pPr>
            <w:r>
              <w:rPr>
                <w:color w:val="10231F"/>
                <w:sz w:val="19"/>
                <w:szCs w:val="19"/>
              </w:rPr>
              <w:t xml:space="preserve">System and hiring-event alerts with unread counts.</w:t>
            </w:r>
          </w:p>
        </w:tc>
        <w:tc>
          <w:tcPr>
            <w:tcW w:type="dxa" w:w="2300"/>
            <w:shd w:fill="F5FAF7" w:val="clear"/>
            <w:tcMar>
              <w:top w:type="dxa" w:w="90"/>
              <w:left w:type="dxa" w:w="130"/>
              <w:bottom w:type="dxa" w:w="90"/>
              <w:right w:type="dxa" w:w="130"/>
            </w:tcMar>
          </w:tcPr>
          <w:p>
            <w:pPr>
              <w:spacing w:after="0" w:line="260"/>
            </w:pPr>
            <w:r>
              <w:rPr>
                <w:color w:val="10231F"/>
                <w:sz w:val="19"/>
                <w:szCs w:val="19"/>
              </w:rPr>
              <w:t xml:space="preserve">Insight alerts</w:t>
            </w:r>
          </w:p>
        </w:tc>
      </w:tr>
      <w:tr>
        <w:tc>
          <w:tcPr>
            <w:tcW w:type="dxa" w:w="800"/>
            <w:tcMar>
              <w:top w:type="dxa" w:w="90"/>
              <w:left w:type="dxa" w:w="130"/>
              <w:bottom w:type="dxa" w:w="90"/>
              <w:right w:type="dxa" w:w="130"/>
            </w:tcMar>
          </w:tcPr>
          <w:p>
            <w:pPr>
              <w:spacing w:after="0" w:line="260"/>
            </w:pPr>
            <w:r>
              <w:rPr>
                <w:color w:val="10231F"/>
                <w:sz w:val="19"/>
                <w:szCs w:val="19"/>
              </w:rPr>
              <w:t xml:space="preserve">FR-21</w:t>
            </w:r>
          </w:p>
        </w:tc>
        <w:tc>
          <w:tcPr>
            <w:tcW w:type="dxa" w:w="1700"/>
            <w:tcMar>
              <w:top w:type="dxa" w:w="90"/>
              <w:left w:type="dxa" w:w="130"/>
              <w:bottom w:type="dxa" w:w="90"/>
              <w:right w:type="dxa" w:w="130"/>
            </w:tcMar>
          </w:tcPr>
          <w:p>
            <w:pPr>
              <w:spacing w:after="0" w:line="260"/>
            </w:pPr>
            <w:r>
              <w:rPr>
                <w:color w:val="10231F"/>
                <w:sz w:val="19"/>
                <w:szCs w:val="19"/>
              </w:rPr>
              <w:t xml:space="preserve">Access Control</w:t>
            </w:r>
          </w:p>
        </w:tc>
        <w:tc>
          <w:tcPr>
            <w:tcW w:type="dxa" w:w="4560"/>
            <w:tcMar>
              <w:top w:type="dxa" w:w="90"/>
              <w:left w:type="dxa" w:w="130"/>
              <w:bottom w:type="dxa" w:w="90"/>
              <w:right w:type="dxa" w:w="130"/>
            </w:tcMar>
          </w:tcPr>
          <w:p>
            <w:pPr>
              <w:spacing w:after="0" w:line="260"/>
            </w:pPr>
            <w:r>
              <w:rPr>
                <w:color w:val="10231F"/>
                <w:sz w:val="19"/>
                <w:szCs w:val="19"/>
              </w:rPr>
              <w:t xml:space="preserve">Role-permission matrix across thirteen modules and eight permission types.</w:t>
            </w:r>
          </w:p>
        </w:tc>
        <w:tc>
          <w:tcPr>
            <w:tcW w:type="dxa" w:w="2300"/>
            <w:tcMar>
              <w:top w:type="dxa" w:w="90"/>
              <w:left w:type="dxa" w:w="130"/>
              <w:bottom w:type="dxa" w:w="90"/>
              <w:right w:type="dxa" w:w="130"/>
            </w:tcMar>
          </w:tcPr>
          <w:p>
            <w:pPr>
              <w:spacing w:after="0" w:line="260"/>
            </w:pPr>
            <w:r>
              <w:rPr>
                <w:color w:val="10231F"/>
                <w:sz w:val="19"/>
                <w:szCs w:val="19"/>
              </w:rPr>
              <w:t xml:space="preserve">—</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FR-22</w:t>
            </w:r>
          </w:p>
        </w:tc>
        <w:tc>
          <w:tcPr>
            <w:tcW w:type="dxa" w:w="1700"/>
            <w:shd w:fill="F5FAF7" w:val="clear"/>
            <w:tcMar>
              <w:top w:type="dxa" w:w="90"/>
              <w:left w:type="dxa" w:w="130"/>
              <w:bottom w:type="dxa" w:w="90"/>
              <w:right w:type="dxa" w:w="130"/>
            </w:tcMar>
          </w:tcPr>
          <w:p>
            <w:pPr>
              <w:spacing w:after="0" w:line="260"/>
            </w:pPr>
            <w:r>
              <w:rPr>
                <w:color w:val="10231F"/>
                <w:sz w:val="19"/>
                <w:szCs w:val="19"/>
              </w:rPr>
              <w:t xml:space="preserve">Settings</w:t>
            </w:r>
          </w:p>
        </w:tc>
        <w:tc>
          <w:tcPr>
            <w:tcW w:type="dxa" w:w="4560"/>
            <w:shd w:fill="F5FAF7" w:val="clear"/>
            <w:tcMar>
              <w:top w:type="dxa" w:w="90"/>
              <w:left w:type="dxa" w:w="130"/>
              <w:bottom w:type="dxa" w:w="90"/>
              <w:right w:type="dxa" w:w="130"/>
            </w:tcMar>
          </w:tcPr>
          <w:p>
            <w:pPr>
              <w:spacing w:after="0" w:line="260"/>
            </w:pPr>
            <w:r>
              <w:rPr>
                <w:color w:val="10231F"/>
                <w:sz w:val="19"/>
                <w:szCs w:val="19"/>
              </w:rPr>
              <w:t xml:space="preserve">Workspace, users, roles, permissions, notifications, email templates, career portal, branding, security and appearance.</w:t>
            </w:r>
          </w:p>
        </w:tc>
        <w:tc>
          <w:tcPr>
            <w:tcW w:type="dxa" w:w="2300"/>
            <w:shd w:fill="F5FAF7" w:val="clear"/>
            <w:tcMar>
              <w:top w:type="dxa" w:w="90"/>
              <w:left w:type="dxa" w:w="130"/>
              <w:bottom w:type="dxa" w:w="90"/>
              <w:right w:type="dxa" w:w="130"/>
            </w:tcMar>
          </w:tcPr>
          <w:p>
            <w:pPr>
              <w:spacing w:after="0" w:line="260"/>
            </w:pPr>
            <w:r>
              <w:rPr>
                <w:color w:val="10231F"/>
                <w:sz w:val="19"/>
                <w:szCs w:val="19"/>
              </w:rPr>
              <w:t xml:space="preserve">—</w:t>
            </w:r>
          </w:p>
        </w:tc>
      </w:tr>
      <w:tr>
        <w:tc>
          <w:tcPr>
            <w:tcW w:type="dxa" w:w="800"/>
            <w:tcMar>
              <w:top w:type="dxa" w:w="90"/>
              <w:left w:type="dxa" w:w="130"/>
              <w:bottom w:type="dxa" w:w="90"/>
              <w:right w:type="dxa" w:w="130"/>
            </w:tcMar>
          </w:tcPr>
          <w:p>
            <w:pPr>
              <w:spacing w:after="0" w:line="260"/>
            </w:pPr>
            <w:r>
              <w:rPr>
                <w:color w:val="10231F"/>
                <w:sz w:val="19"/>
                <w:szCs w:val="19"/>
              </w:rPr>
              <w:t xml:space="preserve">FR-23</w:t>
            </w:r>
          </w:p>
        </w:tc>
        <w:tc>
          <w:tcPr>
            <w:tcW w:type="dxa" w:w="1700"/>
            <w:tcMar>
              <w:top w:type="dxa" w:w="90"/>
              <w:left w:type="dxa" w:w="130"/>
              <w:bottom w:type="dxa" w:w="90"/>
              <w:right w:type="dxa" w:w="130"/>
            </w:tcMar>
          </w:tcPr>
          <w:p>
            <w:pPr>
              <w:spacing w:after="0" w:line="260"/>
            </w:pPr>
            <w:r>
              <w:rPr>
                <w:color w:val="10231F"/>
                <w:sz w:val="19"/>
                <w:szCs w:val="19"/>
              </w:rPr>
              <w:t xml:space="preserve">Help</w:t>
            </w:r>
          </w:p>
        </w:tc>
        <w:tc>
          <w:tcPr>
            <w:tcW w:type="dxa" w:w="4560"/>
            <w:tcMar>
              <w:top w:type="dxa" w:w="90"/>
              <w:left w:type="dxa" w:w="130"/>
              <w:bottom w:type="dxa" w:w="90"/>
              <w:right w:type="dxa" w:w="130"/>
            </w:tcMar>
          </w:tcPr>
          <w:p>
            <w:pPr>
              <w:spacing w:after="0" w:line="260"/>
            </w:pPr>
            <w:r>
              <w:rPr>
                <w:color w:val="10231F"/>
                <w:sz w:val="19"/>
                <w:szCs w:val="19"/>
              </w:rPr>
              <w:t xml:space="preserve">Searchable knowledge base and support entry points.</w:t>
            </w:r>
          </w:p>
        </w:tc>
        <w:tc>
          <w:tcPr>
            <w:tcW w:type="dxa" w:w="2300"/>
            <w:tcMar>
              <w:top w:type="dxa" w:w="90"/>
              <w:left w:type="dxa" w:w="130"/>
              <w:bottom w:type="dxa" w:w="90"/>
              <w:right w:type="dxa" w:w="130"/>
            </w:tcMar>
          </w:tcPr>
          <w:p>
            <w:pPr>
              <w:spacing w:after="0" w:line="260"/>
            </w:pPr>
            <w:r>
              <w:rPr>
                <w:color w:val="10231F"/>
                <w:sz w:val="19"/>
                <w:szCs w:val="19"/>
              </w:rPr>
              <w:t xml:space="preserve">NL help search</w:t>
            </w:r>
          </w:p>
        </w:tc>
      </w:tr>
    </w:tbl>
    <w:p>
      <w:r>
        <w:br w:type="page"/>
      </w:r>
    </w:p>
    <w:p>
      <w:pPr>
        <w:pStyle w:val="Heading1"/>
        <w:spacing w:after="160" w:before="360"/>
      </w:pPr>
      <w:r>
        <w:t xml:space="preserve">6. AI Capability Requirements</w:t>
      </w:r>
    </w:p>
    <w:p>
      <w:pPr>
        <w:spacing w:after="140" w:line="276"/>
      </w:pPr>
      <w:r>
        <w:rPr>
          <w:color w:val="10231F"/>
          <w:sz w:val="21"/>
          <w:szCs w:val="21"/>
        </w:rPr>
        <w:t xml:space="preserve">This is the core deliverable for the AI technology team. Each capability below already has a defined place in the interface. The status column reflects how the capability is currently presented to users in AI Studio.</w:t>
      </w:r>
    </w:p>
    <w:tbl>
      <w:tblPr>
        <w:tblW w:type="dxa" w:w="9360"/>
        <w:tblBorders>
          <w:top w:val="single" w:color="DBE8E2" w:sz="2"/>
          <w:left w:val="single" w:color="CEFF71" w:sz="18"/>
          <w:bottom w:val="single" w:color="DBE8E2" w:sz="2"/>
          <w:right w:val="single" w:color="DBE8E2" w:sz="2"/>
          <w:insideH w:val="none"/>
          <w:insideV w:val="none"/>
        </w:tblBorders>
      </w:tblPr>
      <w:tblGrid>
        <w:gridCol w:w="9360"/>
      </w:tblGrid>
      <w:tr>
        <w:tc>
          <w:tcPr>
            <w:tcW w:type="dxa" w:w="9360"/>
            <w:shd w:fill="EAFFF4" w:val="clear"/>
            <w:tcMar>
              <w:top w:type="dxa" w:w="140"/>
              <w:left w:type="dxa" w:w="200"/>
              <w:bottom w:type="dxa" w:w="140"/>
              <w:right w:type="dxa" w:w="200"/>
            </w:tcMar>
          </w:tcPr>
          <w:p>
            <w:pPr>
              <w:spacing w:after="60"/>
            </w:pPr>
            <w:r>
              <w:rPr>
                <w:b/>
                <w:bCs/>
                <w:color w:val="004D43"/>
                <w:spacing w:val="20"/>
                <w:sz w:val="17"/>
                <w:szCs w:val="17"/>
              </w:rPr>
              <w:t xml:space="preserve">CURRENT STATE</w:t>
            </w:r>
          </w:p>
          <w:p>
            <w:pPr>
              <w:spacing w:after="0"/>
            </w:pPr>
            <w:r>
              <w:rPr>
                <w:color w:val="10231F"/>
                <w:sz w:val="21"/>
                <w:szCs w:val="21"/>
              </w:rPr>
              <w:t xml:space="preserve">All fifteen capabilities are presented in the product as an interface preview. The AI Assistant page displays “Model endpoint · Not connected”. No model inference occurs today; scores shown in the demo data layer are synthetic and must not be interpreted as model output.</w:t>
            </w:r>
          </w:p>
        </w:tc>
      </w:tr>
    </w:tbl>
    <w:p>
      <w:pPr>
        <w:spacing w:after="160"/>
      </w:pPr>
    </w:p>
    <w:p>
      <w:pPr>
        <w:pStyle w:val="Heading2"/>
        <w:spacing w:after="120" w:before="280"/>
      </w:pPr>
      <w:r>
        <w:t xml:space="preserve">6.1 Capability catalogue</w:t>
      </w:r>
    </w:p>
    <w:tbl>
      <w:tblPr>
        <w:tblW w:type="dxa" w:w="9360"/>
        <w:tblBorders>
          <w:top w:val="single" w:color="DBE8E2" w:sz="2"/>
          <w:left w:val="single" w:color="DBE8E2" w:sz="2"/>
          <w:bottom w:val="single" w:color="DBE8E2" w:sz="2"/>
          <w:right w:val="single" w:color="DBE8E2" w:sz="2"/>
          <w:insideH w:val="single" w:color="DBE8E2" w:sz="2"/>
          <w:insideV w:val="single" w:color="DBE8E2" w:sz="2"/>
        </w:tblBorders>
      </w:tblPr>
      <w:tblGrid>
        <w:gridCol w:w="800"/>
        <w:gridCol w:w="2400"/>
        <w:gridCol w:w="5060"/>
        <w:gridCol w:w="1100"/>
      </w:tblGrid>
      <w:tr>
        <w:trPr>
          <w:tblHeader/>
        </w:trPr>
        <w:tc>
          <w:tcPr>
            <w:tcW w:type="dxa" w:w="800"/>
            <w:shd w:fill="004D43" w:val="clear"/>
            <w:tcMar>
              <w:top w:type="dxa" w:w="90"/>
              <w:left w:type="dxa" w:w="130"/>
              <w:bottom w:type="dxa" w:w="90"/>
              <w:right w:type="dxa" w:w="130"/>
            </w:tcMar>
          </w:tcPr>
          <w:p>
            <w:pPr>
              <w:spacing w:after="0" w:line="260"/>
            </w:pPr>
            <w:r>
              <w:rPr>
                <w:b/>
                <w:bCs/>
                <w:color w:val="FFFFFF"/>
                <w:sz w:val="19"/>
                <w:szCs w:val="19"/>
              </w:rPr>
              <w:t xml:space="preserve">Ref</w:t>
            </w:r>
          </w:p>
        </w:tc>
        <w:tc>
          <w:tcPr>
            <w:tcW w:type="dxa" w:w="2400"/>
            <w:shd w:fill="004D43" w:val="clear"/>
            <w:tcMar>
              <w:top w:type="dxa" w:w="90"/>
              <w:left w:type="dxa" w:w="130"/>
              <w:bottom w:type="dxa" w:w="90"/>
              <w:right w:type="dxa" w:w="130"/>
            </w:tcMar>
          </w:tcPr>
          <w:p>
            <w:pPr>
              <w:spacing w:after="0" w:line="260"/>
            </w:pPr>
            <w:r>
              <w:rPr>
                <w:b/>
                <w:bCs/>
                <w:color w:val="FFFFFF"/>
                <w:sz w:val="19"/>
                <w:szCs w:val="19"/>
              </w:rPr>
              <w:t xml:space="preserve">Capability</w:t>
            </w:r>
          </w:p>
        </w:tc>
        <w:tc>
          <w:tcPr>
            <w:tcW w:type="dxa" w:w="5060"/>
            <w:shd w:fill="004D43" w:val="clear"/>
            <w:tcMar>
              <w:top w:type="dxa" w:w="90"/>
              <w:left w:type="dxa" w:w="130"/>
              <w:bottom w:type="dxa" w:w="90"/>
              <w:right w:type="dxa" w:w="130"/>
            </w:tcMar>
          </w:tcPr>
          <w:p>
            <w:pPr>
              <w:spacing w:after="0" w:line="260"/>
            </w:pPr>
            <w:r>
              <w:rPr>
                <w:b/>
                <w:bCs/>
                <w:color w:val="FFFFFF"/>
                <w:sz w:val="19"/>
                <w:szCs w:val="19"/>
              </w:rPr>
              <w:t xml:space="preserve">Business requirement</w:t>
            </w:r>
          </w:p>
        </w:tc>
        <w:tc>
          <w:tcPr>
            <w:tcW w:type="dxa" w:w="1100"/>
            <w:shd w:fill="004D43" w:val="clear"/>
            <w:tcMar>
              <w:top w:type="dxa" w:w="90"/>
              <w:left w:type="dxa" w:w="130"/>
              <w:bottom w:type="dxa" w:w="90"/>
              <w:right w:type="dxa" w:w="130"/>
            </w:tcMar>
          </w:tcPr>
          <w:p>
            <w:pPr>
              <w:spacing w:after="0" w:line="260"/>
            </w:pPr>
            <w:r>
              <w:rPr>
                <w:b/>
                <w:bCs/>
                <w:color w:val="FFFFFF"/>
                <w:sz w:val="19"/>
                <w:szCs w:val="19"/>
              </w:rPr>
              <w:t xml:space="preserve">Priority</w:t>
            </w:r>
          </w:p>
        </w:tc>
      </w:tr>
      <w:tr>
        <w:tc>
          <w:tcPr>
            <w:tcW w:type="dxa" w:w="800"/>
            <w:tcMar>
              <w:top w:type="dxa" w:w="90"/>
              <w:left w:type="dxa" w:w="130"/>
              <w:bottom w:type="dxa" w:w="90"/>
              <w:right w:type="dxa" w:w="130"/>
            </w:tcMar>
          </w:tcPr>
          <w:p>
            <w:pPr>
              <w:spacing w:after="0" w:line="260"/>
            </w:pPr>
            <w:r>
              <w:rPr>
                <w:color w:val="10231F"/>
                <w:sz w:val="19"/>
                <w:szCs w:val="19"/>
              </w:rPr>
              <w:t xml:space="preserve">AI-1</w:t>
            </w:r>
          </w:p>
        </w:tc>
        <w:tc>
          <w:tcPr>
            <w:tcW w:type="dxa" w:w="2400"/>
            <w:tcMar>
              <w:top w:type="dxa" w:w="90"/>
              <w:left w:type="dxa" w:w="130"/>
              <w:bottom w:type="dxa" w:w="90"/>
              <w:right w:type="dxa" w:w="130"/>
            </w:tcMar>
          </w:tcPr>
          <w:p>
            <w:pPr>
              <w:spacing w:after="0" w:line="260"/>
            </w:pPr>
            <w:r>
              <w:rPr>
                <w:color w:val="10231F"/>
                <w:sz w:val="19"/>
                <w:szCs w:val="19"/>
              </w:rPr>
              <w:t xml:space="preserve">Resume Ranking</w:t>
            </w:r>
          </w:p>
        </w:tc>
        <w:tc>
          <w:tcPr>
            <w:tcW w:type="dxa" w:w="5060"/>
            <w:tcMar>
              <w:top w:type="dxa" w:w="90"/>
              <w:left w:type="dxa" w:w="130"/>
              <w:bottom w:type="dxa" w:w="90"/>
              <w:right w:type="dxa" w:w="130"/>
            </w:tcMar>
          </w:tcPr>
          <w:p>
            <w:pPr>
              <w:spacing w:after="0" w:line="260"/>
            </w:pPr>
            <w:r>
              <w:rPr>
                <w:color w:val="10231F"/>
                <w:sz w:val="19"/>
                <w:szCs w:val="19"/>
              </w:rPr>
              <w:t xml:space="preserve">Automatically rank applicants for any job by fit, producing an ordered shortlist.</w:t>
            </w:r>
          </w:p>
        </w:tc>
        <w:tc>
          <w:tcPr>
            <w:tcW w:type="dxa" w:w="1100"/>
            <w:tcMar>
              <w:top w:type="dxa" w:w="90"/>
              <w:left w:type="dxa" w:w="130"/>
              <w:bottom w:type="dxa" w:w="90"/>
              <w:right w:type="dxa" w:w="130"/>
            </w:tcMar>
          </w:tcPr>
          <w:p>
            <w:pPr>
              <w:spacing w:after="0" w:line="260"/>
            </w:pPr>
            <w:r>
              <w:rPr>
                <w:color w:val="10231F"/>
                <w:sz w:val="19"/>
                <w:szCs w:val="19"/>
              </w:rPr>
              <w:t xml:space="preserve">P0</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AI-2</w:t>
            </w:r>
          </w:p>
        </w:tc>
        <w:tc>
          <w:tcPr>
            <w:tcW w:type="dxa" w:w="2400"/>
            <w:shd w:fill="F5FAF7" w:val="clear"/>
            <w:tcMar>
              <w:top w:type="dxa" w:w="90"/>
              <w:left w:type="dxa" w:w="130"/>
              <w:bottom w:type="dxa" w:w="90"/>
              <w:right w:type="dxa" w:w="130"/>
            </w:tcMar>
          </w:tcPr>
          <w:p>
            <w:pPr>
              <w:spacing w:after="0" w:line="260"/>
            </w:pPr>
            <w:r>
              <w:rPr>
                <w:color w:val="10231F"/>
                <w:sz w:val="19"/>
                <w:szCs w:val="19"/>
              </w:rPr>
              <w:t xml:space="preserve">Candidate Matching</w:t>
            </w:r>
          </w:p>
        </w:tc>
        <w:tc>
          <w:tcPr>
            <w:tcW w:type="dxa" w:w="5060"/>
            <w:shd w:fill="F5FAF7" w:val="clear"/>
            <w:tcMar>
              <w:top w:type="dxa" w:w="90"/>
              <w:left w:type="dxa" w:w="130"/>
              <w:bottom w:type="dxa" w:w="90"/>
              <w:right w:type="dxa" w:w="130"/>
            </w:tcMar>
          </w:tcPr>
          <w:p>
            <w:pPr>
              <w:spacing w:after="0" w:line="260"/>
            </w:pPr>
            <w:r>
              <w:rPr>
                <w:color w:val="10231F"/>
                <w:sz w:val="19"/>
                <w:szCs w:val="19"/>
              </w:rPr>
              <w:t xml:space="preserve">Match a candidate to the best-fit open roles across all Utopia brands.</w:t>
            </w:r>
          </w:p>
        </w:tc>
        <w:tc>
          <w:tcPr>
            <w:tcW w:type="dxa" w:w="1100"/>
            <w:shd w:fill="F5FAF7" w:val="clear"/>
            <w:tcMar>
              <w:top w:type="dxa" w:w="90"/>
              <w:left w:type="dxa" w:w="130"/>
              <w:bottom w:type="dxa" w:w="90"/>
              <w:right w:type="dxa" w:w="130"/>
            </w:tcMar>
          </w:tcPr>
          <w:p>
            <w:pPr>
              <w:spacing w:after="0" w:line="260"/>
            </w:pPr>
            <w:r>
              <w:rPr>
                <w:color w:val="10231F"/>
                <w:sz w:val="19"/>
                <w:szCs w:val="19"/>
              </w:rPr>
              <w:t xml:space="preserve">P0</w:t>
            </w:r>
          </w:p>
        </w:tc>
      </w:tr>
      <w:tr>
        <w:tc>
          <w:tcPr>
            <w:tcW w:type="dxa" w:w="800"/>
            <w:tcMar>
              <w:top w:type="dxa" w:w="90"/>
              <w:left w:type="dxa" w:w="130"/>
              <w:bottom w:type="dxa" w:w="90"/>
              <w:right w:type="dxa" w:w="130"/>
            </w:tcMar>
          </w:tcPr>
          <w:p>
            <w:pPr>
              <w:spacing w:after="0" w:line="260"/>
            </w:pPr>
            <w:r>
              <w:rPr>
                <w:color w:val="10231F"/>
                <w:sz w:val="19"/>
                <w:szCs w:val="19"/>
              </w:rPr>
              <w:t xml:space="preserve">AI-3</w:t>
            </w:r>
          </w:p>
        </w:tc>
        <w:tc>
          <w:tcPr>
            <w:tcW w:type="dxa" w:w="2400"/>
            <w:tcMar>
              <w:top w:type="dxa" w:w="90"/>
              <w:left w:type="dxa" w:w="130"/>
              <w:bottom w:type="dxa" w:w="90"/>
              <w:right w:type="dxa" w:w="130"/>
            </w:tcMar>
          </w:tcPr>
          <w:p>
            <w:pPr>
              <w:spacing w:after="0" w:line="260"/>
            </w:pPr>
            <w:r>
              <w:rPr>
                <w:color w:val="10231F"/>
                <w:sz w:val="19"/>
                <w:szCs w:val="19"/>
              </w:rPr>
              <w:t xml:space="preserve">Resume Summary</w:t>
            </w:r>
          </w:p>
        </w:tc>
        <w:tc>
          <w:tcPr>
            <w:tcW w:type="dxa" w:w="5060"/>
            <w:tcMar>
              <w:top w:type="dxa" w:w="90"/>
              <w:left w:type="dxa" w:w="130"/>
              <w:bottom w:type="dxa" w:w="90"/>
              <w:right w:type="dxa" w:w="130"/>
            </w:tcMar>
          </w:tcPr>
          <w:p>
            <w:pPr>
              <w:spacing w:after="0" w:line="260"/>
            </w:pPr>
            <w:r>
              <w:rPr>
                <w:color w:val="10231F"/>
                <w:sz w:val="19"/>
                <w:szCs w:val="19"/>
              </w:rPr>
              <w:t xml:space="preserve">One-click structured summary of any resume for reviewer hand-off.</w:t>
            </w:r>
          </w:p>
        </w:tc>
        <w:tc>
          <w:tcPr>
            <w:tcW w:type="dxa" w:w="1100"/>
            <w:tcMar>
              <w:top w:type="dxa" w:w="90"/>
              <w:left w:type="dxa" w:w="130"/>
              <w:bottom w:type="dxa" w:w="90"/>
              <w:right w:type="dxa" w:w="130"/>
            </w:tcMar>
          </w:tcPr>
          <w:p>
            <w:pPr>
              <w:spacing w:after="0" w:line="260"/>
            </w:pPr>
            <w:r>
              <w:rPr>
                <w:color w:val="10231F"/>
                <w:sz w:val="19"/>
                <w:szCs w:val="19"/>
              </w:rPr>
              <w:t xml:space="preserve">P0</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AI-4</w:t>
            </w:r>
          </w:p>
        </w:tc>
        <w:tc>
          <w:tcPr>
            <w:tcW w:type="dxa" w:w="2400"/>
            <w:shd w:fill="F5FAF7" w:val="clear"/>
            <w:tcMar>
              <w:top w:type="dxa" w:w="90"/>
              <w:left w:type="dxa" w:w="130"/>
              <w:bottom w:type="dxa" w:w="90"/>
              <w:right w:type="dxa" w:w="130"/>
            </w:tcMar>
          </w:tcPr>
          <w:p>
            <w:pPr>
              <w:spacing w:after="0" w:line="260"/>
            </w:pPr>
            <w:r>
              <w:rPr>
                <w:color w:val="10231F"/>
                <w:sz w:val="19"/>
                <w:szCs w:val="19"/>
              </w:rPr>
              <w:t xml:space="preserve">Skill Gap Analysis</w:t>
            </w:r>
          </w:p>
        </w:tc>
        <w:tc>
          <w:tcPr>
            <w:tcW w:type="dxa" w:w="5060"/>
            <w:shd w:fill="F5FAF7" w:val="clear"/>
            <w:tcMar>
              <w:top w:type="dxa" w:w="90"/>
              <w:left w:type="dxa" w:w="130"/>
              <w:bottom w:type="dxa" w:w="90"/>
              <w:right w:type="dxa" w:w="130"/>
            </w:tcMar>
          </w:tcPr>
          <w:p>
            <w:pPr>
              <w:spacing w:after="0" w:line="260"/>
            </w:pPr>
            <w:r>
              <w:rPr>
                <w:color w:val="10231F"/>
                <w:sz w:val="19"/>
                <w:szCs w:val="19"/>
              </w:rPr>
              <w:t xml:space="preserve">Identify skills present and missing against a role, across an individual and the pipeline.</w:t>
            </w:r>
          </w:p>
        </w:tc>
        <w:tc>
          <w:tcPr>
            <w:tcW w:type="dxa" w:w="1100"/>
            <w:shd w:fill="F5FAF7" w:val="clear"/>
            <w:tcMar>
              <w:top w:type="dxa" w:w="90"/>
              <w:left w:type="dxa" w:w="130"/>
              <w:bottom w:type="dxa" w:w="90"/>
              <w:right w:type="dxa" w:w="130"/>
            </w:tcMar>
          </w:tcPr>
          <w:p>
            <w:pPr>
              <w:spacing w:after="0" w:line="260"/>
            </w:pPr>
            <w:r>
              <w:rPr>
                <w:color w:val="10231F"/>
                <w:sz w:val="19"/>
                <w:szCs w:val="19"/>
              </w:rPr>
              <w:t xml:space="preserve">P1</w:t>
            </w:r>
          </w:p>
        </w:tc>
      </w:tr>
      <w:tr>
        <w:tc>
          <w:tcPr>
            <w:tcW w:type="dxa" w:w="800"/>
            <w:tcMar>
              <w:top w:type="dxa" w:w="90"/>
              <w:left w:type="dxa" w:w="130"/>
              <w:bottom w:type="dxa" w:w="90"/>
              <w:right w:type="dxa" w:w="130"/>
            </w:tcMar>
          </w:tcPr>
          <w:p>
            <w:pPr>
              <w:spacing w:after="0" w:line="260"/>
            </w:pPr>
            <w:r>
              <w:rPr>
                <w:color w:val="10231F"/>
                <w:sz w:val="19"/>
                <w:szCs w:val="19"/>
              </w:rPr>
              <w:t xml:space="preserve">AI-5</w:t>
            </w:r>
          </w:p>
        </w:tc>
        <w:tc>
          <w:tcPr>
            <w:tcW w:type="dxa" w:w="2400"/>
            <w:tcMar>
              <w:top w:type="dxa" w:w="90"/>
              <w:left w:type="dxa" w:w="130"/>
              <w:bottom w:type="dxa" w:w="90"/>
              <w:right w:type="dxa" w:w="130"/>
            </w:tcMar>
          </w:tcPr>
          <w:p>
            <w:pPr>
              <w:spacing w:after="0" w:line="260"/>
            </w:pPr>
            <w:r>
              <w:rPr>
                <w:color w:val="10231F"/>
                <w:sz w:val="19"/>
                <w:szCs w:val="19"/>
              </w:rPr>
              <w:t xml:space="preserve">Natural Language Search</w:t>
            </w:r>
          </w:p>
        </w:tc>
        <w:tc>
          <w:tcPr>
            <w:tcW w:type="dxa" w:w="5060"/>
            <w:tcMar>
              <w:top w:type="dxa" w:w="90"/>
              <w:left w:type="dxa" w:w="130"/>
              <w:bottom w:type="dxa" w:w="90"/>
              <w:right w:type="dxa" w:w="130"/>
            </w:tcMar>
          </w:tcPr>
          <w:p>
            <w:pPr>
              <w:spacing w:after="0" w:line="260"/>
            </w:pPr>
            <w:r>
              <w:rPr>
                <w:color w:val="10231F"/>
                <w:sz w:val="19"/>
                <w:szCs w:val="19"/>
              </w:rPr>
              <w:t xml:space="preserve">Search the candidate base in plain English.</w:t>
            </w:r>
          </w:p>
        </w:tc>
        <w:tc>
          <w:tcPr>
            <w:tcW w:type="dxa" w:w="1100"/>
            <w:tcMar>
              <w:top w:type="dxa" w:w="90"/>
              <w:left w:type="dxa" w:w="130"/>
              <w:bottom w:type="dxa" w:w="90"/>
              <w:right w:type="dxa" w:w="130"/>
            </w:tcMar>
          </w:tcPr>
          <w:p>
            <w:pPr>
              <w:spacing w:after="0" w:line="260"/>
            </w:pPr>
            <w:r>
              <w:rPr>
                <w:color w:val="10231F"/>
                <w:sz w:val="19"/>
                <w:szCs w:val="19"/>
              </w:rPr>
              <w:t xml:space="preserve">P1</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AI-6</w:t>
            </w:r>
          </w:p>
        </w:tc>
        <w:tc>
          <w:tcPr>
            <w:tcW w:type="dxa" w:w="2400"/>
            <w:shd w:fill="F5FAF7" w:val="clear"/>
            <w:tcMar>
              <w:top w:type="dxa" w:w="90"/>
              <w:left w:type="dxa" w:w="130"/>
              <w:bottom w:type="dxa" w:w="90"/>
              <w:right w:type="dxa" w:w="130"/>
            </w:tcMar>
          </w:tcPr>
          <w:p>
            <w:pPr>
              <w:spacing w:after="0" w:line="260"/>
            </w:pPr>
            <w:r>
              <w:rPr>
                <w:color w:val="10231F"/>
                <w:sz w:val="19"/>
                <w:szCs w:val="19"/>
              </w:rPr>
              <w:t xml:space="preserve">JD Generator</w:t>
            </w:r>
          </w:p>
        </w:tc>
        <w:tc>
          <w:tcPr>
            <w:tcW w:type="dxa" w:w="5060"/>
            <w:shd w:fill="F5FAF7" w:val="clear"/>
            <w:tcMar>
              <w:top w:type="dxa" w:w="90"/>
              <w:left w:type="dxa" w:w="130"/>
              <w:bottom w:type="dxa" w:w="90"/>
              <w:right w:type="dxa" w:w="130"/>
            </w:tcMar>
          </w:tcPr>
          <w:p>
            <w:pPr>
              <w:spacing w:after="0" w:line="260"/>
            </w:pPr>
            <w:r>
              <w:rPr>
                <w:color w:val="10231F"/>
                <w:sz w:val="19"/>
                <w:szCs w:val="19"/>
              </w:rPr>
              <w:t xml:space="preserve">Generate job descriptions from a short requisition brief.</w:t>
            </w:r>
          </w:p>
        </w:tc>
        <w:tc>
          <w:tcPr>
            <w:tcW w:type="dxa" w:w="1100"/>
            <w:shd w:fill="F5FAF7" w:val="clear"/>
            <w:tcMar>
              <w:top w:type="dxa" w:w="90"/>
              <w:left w:type="dxa" w:w="130"/>
              <w:bottom w:type="dxa" w:w="90"/>
              <w:right w:type="dxa" w:w="130"/>
            </w:tcMar>
          </w:tcPr>
          <w:p>
            <w:pPr>
              <w:spacing w:after="0" w:line="260"/>
            </w:pPr>
            <w:r>
              <w:rPr>
                <w:color w:val="10231F"/>
                <w:sz w:val="19"/>
                <w:szCs w:val="19"/>
              </w:rPr>
              <w:t xml:space="preserve">P1</w:t>
            </w:r>
          </w:p>
        </w:tc>
      </w:tr>
      <w:tr>
        <w:tc>
          <w:tcPr>
            <w:tcW w:type="dxa" w:w="800"/>
            <w:tcMar>
              <w:top w:type="dxa" w:w="90"/>
              <w:left w:type="dxa" w:w="130"/>
              <w:bottom w:type="dxa" w:w="90"/>
              <w:right w:type="dxa" w:w="130"/>
            </w:tcMar>
          </w:tcPr>
          <w:p>
            <w:pPr>
              <w:spacing w:after="0" w:line="260"/>
            </w:pPr>
            <w:r>
              <w:rPr>
                <w:color w:val="10231F"/>
                <w:sz w:val="19"/>
                <w:szCs w:val="19"/>
              </w:rPr>
              <w:t xml:space="preserve">AI-7</w:t>
            </w:r>
          </w:p>
        </w:tc>
        <w:tc>
          <w:tcPr>
            <w:tcW w:type="dxa" w:w="2400"/>
            <w:tcMar>
              <w:top w:type="dxa" w:w="90"/>
              <w:left w:type="dxa" w:w="130"/>
              <w:bottom w:type="dxa" w:w="90"/>
              <w:right w:type="dxa" w:w="130"/>
            </w:tcMar>
          </w:tcPr>
          <w:p>
            <w:pPr>
              <w:spacing w:after="0" w:line="260"/>
            </w:pPr>
            <w:r>
              <w:rPr>
                <w:color w:val="10231F"/>
                <w:sz w:val="19"/>
                <w:szCs w:val="19"/>
              </w:rPr>
              <w:t xml:space="preserve">Email Generator</w:t>
            </w:r>
          </w:p>
        </w:tc>
        <w:tc>
          <w:tcPr>
            <w:tcW w:type="dxa" w:w="5060"/>
            <w:tcMar>
              <w:top w:type="dxa" w:w="90"/>
              <w:left w:type="dxa" w:w="130"/>
              <w:bottom w:type="dxa" w:w="90"/>
              <w:right w:type="dxa" w:w="130"/>
            </w:tcMar>
          </w:tcPr>
          <w:p>
            <w:pPr>
              <w:spacing w:after="0" w:line="260"/>
            </w:pPr>
            <w:r>
              <w:rPr>
                <w:color w:val="10231F"/>
                <w:sz w:val="19"/>
                <w:szCs w:val="19"/>
              </w:rPr>
              <w:t xml:space="preserve">Draft candidate correspondence in Utopia brand voice.</w:t>
            </w:r>
          </w:p>
        </w:tc>
        <w:tc>
          <w:tcPr>
            <w:tcW w:type="dxa" w:w="1100"/>
            <w:tcMar>
              <w:top w:type="dxa" w:w="90"/>
              <w:left w:type="dxa" w:w="130"/>
              <w:bottom w:type="dxa" w:w="90"/>
              <w:right w:type="dxa" w:w="130"/>
            </w:tcMar>
          </w:tcPr>
          <w:p>
            <w:pPr>
              <w:spacing w:after="0" w:line="260"/>
            </w:pPr>
            <w:r>
              <w:rPr>
                <w:color w:val="10231F"/>
                <w:sz w:val="19"/>
                <w:szCs w:val="19"/>
              </w:rPr>
              <w:t xml:space="preserve">P1</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AI-8</w:t>
            </w:r>
          </w:p>
        </w:tc>
        <w:tc>
          <w:tcPr>
            <w:tcW w:type="dxa" w:w="2400"/>
            <w:shd w:fill="F5FAF7" w:val="clear"/>
            <w:tcMar>
              <w:top w:type="dxa" w:w="90"/>
              <w:left w:type="dxa" w:w="130"/>
              <w:bottom w:type="dxa" w:w="90"/>
              <w:right w:type="dxa" w:w="130"/>
            </w:tcMar>
          </w:tcPr>
          <w:p>
            <w:pPr>
              <w:spacing w:after="0" w:line="260"/>
            </w:pPr>
            <w:r>
              <w:rPr>
                <w:color w:val="10231F"/>
                <w:sz w:val="19"/>
                <w:szCs w:val="19"/>
              </w:rPr>
              <w:t xml:space="preserve">Interview Question Generator</w:t>
            </w:r>
          </w:p>
        </w:tc>
        <w:tc>
          <w:tcPr>
            <w:tcW w:type="dxa" w:w="5060"/>
            <w:shd w:fill="F5FAF7" w:val="clear"/>
            <w:tcMar>
              <w:top w:type="dxa" w:w="90"/>
              <w:left w:type="dxa" w:w="130"/>
              <w:bottom w:type="dxa" w:w="90"/>
              <w:right w:type="dxa" w:w="130"/>
            </w:tcMar>
          </w:tcPr>
          <w:p>
            <w:pPr>
              <w:spacing w:after="0" w:line="260"/>
            </w:pPr>
            <w:r>
              <w:rPr>
                <w:color w:val="10231F"/>
                <w:sz w:val="19"/>
                <w:szCs w:val="19"/>
              </w:rPr>
              <w:t xml:space="preserve">Produce role-specific question banks on demand.</w:t>
            </w:r>
          </w:p>
        </w:tc>
        <w:tc>
          <w:tcPr>
            <w:tcW w:type="dxa" w:w="1100"/>
            <w:shd w:fill="F5FAF7" w:val="clear"/>
            <w:tcMar>
              <w:top w:type="dxa" w:w="90"/>
              <w:left w:type="dxa" w:w="130"/>
              <w:bottom w:type="dxa" w:w="90"/>
              <w:right w:type="dxa" w:w="130"/>
            </w:tcMar>
          </w:tcPr>
          <w:p>
            <w:pPr>
              <w:spacing w:after="0" w:line="260"/>
            </w:pPr>
            <w:r>
              <w:rPr>
                <w:color w:val="10231F"/>
                <w:sz w:val="19"/>
                <w:szCs w:val="19"/>
              </w:rPr>
              <w:t xml:space="preserve">P1</w:t>
            </w:r>
          </w:p>
        </w:tc>
      </w:tr>
      <w:tr>
        <w:tc>
          <w:tcPr>
            <w:tcW w:type="dxa" w:w="800"/>
            <w:tcMar>
              <w:top w:type="dxa" w:w="90"/>
              <w:left w:type="dxa" w:w="130"/>
              <w:bottom w:type="dxa" w:w="90"/>
              <w:right w:type="dxa" w:w="130"/>
            </w:tcMar>
          </w:tcPr>
          <w:p>
            <w:pPr>
              <w:spacing w:after="0" w:line="260"/>
            </w:pPr>
            <w:r>
              <w:rPr>
                <w:color w:val="10231F"/>
                <w:sz w:val="19"/>
                <w:szCs w:val="19"/>
              </w:rPr>
              <w:t xml:space="preserve">AI-9</w:t>
            </w:r>
          </w:p>
        </w:tc>
        <w:tc>
          <w:tcPr>
            <w:tcW w:type="dxa" w:w="2400"/>
            <w:tcMar>
              <w:top w:type="dxa" w:w="90"/>
              <w:left w:type="dxa" w:w="130"/>
              <w:bottom w:type="dxa" w:w="90"/>
              <w:right w:type="dxa" w:w="130"/>
            </w:tcMar>
          </w:tcPr>
          <w:p>
            <w:pPr>
              <w:spacing w:after="0" w:line="260"/>
            </w:pPr>
            <w:r>
              <w:rPr>
                <w:color w:val="10231F"/>
                <w:sz w:val="19"/>
                <w:szCs w:val="19"/>
              </w:rPr>
              <w:t xml:space="preserve">Recruitment Analytics</w:t>
            </w:r>
          </w:p>
        </w:tc>
        <w:tc>
          <w:tcPr>
            <w:tcW w:type="dxa" w:w="5060"/>
            <w:tcMar>
              <w:top w:type="dxa" w:w="90"/>
              <w:left w:type="dxa" w:w="130"/>
              <w:bottom w:type="dxa" w:w="90"/>
              <w:right w:type="dxa" w:w="130"/>
            </w:tcMar>
          </w:tcPr>
          <w:p>
            <w:pPr>
              <w:spacing w:after="0" w:line="260"/>
            </w:pPr>
            <w:r>
              <w:rPr>
                <w:color w:val="10231F"/>
                <w:sz w:val="19"/>
                <w:szCs w:val="19"/>
              </w:rPr>
              <w:t xml:space="preserve">Answer natural-language questions across the hiring funnel.</w:t>
            </w:r>
          </w:p>
        </w:tc>
        <w:tc>
          <w:tcPr>
            <w:tcW w:type="dxa" w:w="1100"/>
            <w:tcMar>
              <w:top w:type="dxa" w:w="90"/>
              <w:left w:type="dxa" w:w="130"/>
              <w:bottom w:type="dxa" w:w="90"/>
              <w:right w:type="dxa" w:w="130"/>
            </w:tcMar>
          </w:tcPr>
          <w:p>
            <w:pPr>
              <w:spacing w:after="0" w:line="260"/>
            </w:pPr>
            <w:r>
              <w:rPr>
                <w:color w:val="10231F"/>
                <w:sz w:val="19"/>
                <w:szCs w:val="19"/>
              </w:rPr>
              <w:t xml:space="preserve">P1</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AI-10</w:t>
            </w:r>
          </w:p>
        </w:tc>
        <w:tc>
          <w:tcPr>
            <w:tcW w:type="dxa" w:w="2400"/>
            <w:shd w:fill="F5FAF7" w:val="clear"/>
            <w:tcMar>
              <w:top w:type="dxa" w:w="90"/>
              <w:left w:type="dxa" w:w="130"/>
              <w:bottom w:type="dxa" w:w="90"/>
              <w:right w:type="dxa" w:w="130"/>
            </w:tcMar>
          </w:tcPr>
          <w:p>
            <w:pPr>
              <w:spacing w:after="0" w:line="260"/>
            </w:pPr>
            <w:r>
              <w:rPr>
                <w:color w:val="10231F"/>
                <w:sz w:val="19"/>
                <w:szCs w:val="19"/>
              </w:rPr>
              <w:t xml:space="preserve">Recruiter Copilot</w:t>
            </w:r>
          </w:p>
        </w:tc>
        <w:tc>
          <w:tcPr>
            <w:tcW w:type="dxa" w:w="5060"/>
            <w:shd w:fill="F5FAF7" w:val="clear"/>
            <w:tcMar>
              <w:top w:type="dxa" w:w="90"/>
              <w:left w:type="dxa" w:w="130"/>
              <w:bottom w:type="dxa" w:w="90"/>
              <w:right w:type="dxa" w:w="130"/>
            </w:tcMar>
          </w:tcPr>
          <w:p>
            <w:pPr>
              <w:spacing w:after="0" w:line="260"/>
            </w:pPr>
            <w:r>
              <w:rPr>
                <w:color w:val="10231F"/>
                <w:sz w:val="19"/>
                <w:szCs w:val="19"/>
              </w:rPr>
              <w:t xml:space="preserve">Assistant embedded in every workflow, with context from the current screen.</w:t>
            </w:r>
          </w:p>
        </w:tc>
        <w:tc>
          <w:tcPr>
            <w:tcW w:type="dxa" w:w="1100"/>
            <w:shd w:fill="F5FAF7" w:val="clear"/>
            <w:tcMar>
              <w:top w:type="dxa" w:w="90"/>
              <w:left w:type="dxa" w:w="130"/>
              <w:bottom w:type="dxa" w:w="90"/>
              <w:right w:type="dxa" w:w="130"/>
            </w:tcMar>
          </w:tcPr>
          <w:p>
            <w:pPr>
              <w:spacing w:after="0" w:line="260"/>
            </w:pPr>
            <w:r>
              <w:rPr>
                <w:color w:val="10231F"/>
                <w:sz w:val="19"/>
                <w:szCs w:val="19"/>
              </w:rPr>
              <w:t xml:space="preserve">P1</w:t>
            </w:r>
          </w:p>
        </w:tc>
      </w:tr>
      <w:tr>
        <w:tc>
          <w:tcPr>
            <w:tcW w:type="dxa" w:w="800"/>
            <w:tcMar>
              <w:top w:type="dxa" w:w="90"/>
              <w:left w:type="dxa" w:w="130"/>
              <w:bottom w:type="dxa" w:w="90"/>
              <w:right w:type="dxa" w:w="130"/>
            </w:tcMar>
          </w:tcPr>
          <w:p>
            <w:pPr>
              <w:spacing w:after="0" w:line="260"/>
            </w:pPr>
            <w:r>
              <w:rPr>
                <w:color w:val="10231F"/>
                <w:sz w:val="19"/>
                <w:szCs w:val="19"/>
              </w:rPr>
              <w:t xml:space="preserve">AI-11</w:t>
            </w:r>
          </w:p>
        </w:tc>
        <w:tc>
          <w:tcPr>
            <w:tcW w:type="dxa" w:w="2400"/>
            <w:tcMar>
              <w:top w:type="dxa" w:w="90"/>
              <w:left w:type="dxa" w:w="130"/>
              <w:bottom w:type="dxa" w:w="90"/>
              <w:right w:type="dxa" w:w="130"/>
            </w:tcMar>
          </w:tcPr>
          <w:p>
            <w:pPr>
              <w:spacing w:after="0" w:line="260"/>
            </w:pPr>
            <w:r>
              <w:rPr>
                <w:color w:val="10231F"/>
                <w:sz w:val="19"/>
                <w:szCs w:val="19"/>
              </w:rPr>
              <w:t xml:space="preserve">Candidate Comparison</w:t>
            </w:r>
          </w:p>
        </w:tc>
        <w:tc>
          <w:tcPr>
            <w:tcW w:type="dxa" w:w="5060"/>
            <w:tcMar>
              <w:top w:type="dxa" w:w="90"/>
              <w:left w:type="dxa" w:w="130"/>
              <w:bottom w:type="dxa" w:w="90"/>
              <w:right w:type="dxa" w:w="130"/>
            </w:tcMar>
          </w:tcPr>
          <w:p>
            <w:pPr>
              <w:spacing w:after="0" w:line="260"/>
            </w:pPr>
            <w:r>
              <w:rPr>
                <w:color w:val="10231F"/>
                <w:sz w:val="19"/>
                <w:szCs w:val="19"/>
              </w:rPr>
              <w:t xml:space="preserve">Side-by-side comparison of shortlisted candidates against role criteria.</w:t>
            </w:r>
          </w:p>
        </w:tc>
        <w:tc>
          <w:tcPr>
            <w:tcW w:type="dxa" w:w="1100"/>
            <w:tcMar>
              <w:top w:type="dxa" w:w="90"/>
              <w:left w:type="dxa" w:w="130"/>
              <w:bottom w:type="dxa" w:w="90"/>
              <w:right w:type="dxa" w:w="130"/>
            </w:tcMar>
          </w:tcPr>
          <w:p>
            <w:pPr>
              <w:spacing w:after="0" w:line="260"/>
            </w:pPr>
            <w:r>
              <w:rPr>
                <w:color w:val="10231F"/>
                <w:sz w:val="19"/>
                <w:szCs w:val="19"/>
              </w:rPr>
              <w:t xml:space="preserve">P2</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AI-12</w:t>
            </w:r>
          </w:p>
        </w:tc>
        <w:tc>
          <w:tcPr>
            <w:tcW w:type="dxa" w:w="2400"/>
            <w:shd w:fill="F5FAF7" w:val="clear"/>
            <w:tcMar>
              <w:top w:type="dxa" w:w="90"/>
              <w:left w:type="dxa" w:w="130"/>
              <w:bottom w:type="dxa" w:w="90"/>
              <w:right w:type="dxa" w:w="130"/>
            </w:tcMar>
          </w:tcPr>
          <w:p>
            <w:pPr>
              <w:spacing w:after="0" w:line="260"/>
            </w:pPr>
            <w:r>
              <w:rPr>
                <w:color w:val="10231F"/>
                <w:sz w:val="19"/>
                <w:szCs w:val="19"/>
              </w:rPr>
              <w:t xml:space="preserve">Candidate Recommendation</w:t>
            </w:r>
          </w:p>
        </w:tc>
        <w:tc>
          <w:tcPr>
            <w:tcW w:type="dxa" w:w="5060"/>
            <w:shd w:fill="F5FAF7" w:val="clear"/>
            <w:tcMar>
              <w:top w:type="dxa" w:w="90"/>
              <w:left w:type="dxa" w:w="130"/>
              <w:bottom w:type="dxa" w:w="90"/>
              <w:right w:type="dxa" w:w="130"/>
            </w:tcMar>
          </w:tcPr>
          <w:p>
            <w:pPr>
              <w:spacing w:after="0" w:line="260"/>
            </w:pPr>
            <w:r>
              <w:rPr>
                <w:color w:val="10231F"/>
                <w:sz w:val="19"/>
                <w:szCs w:val="19"/>
              </w:rPr>
              <w:t xml:space="preserve">Proactive suggestions of candidates a recruiter should contact.</w:t>
            </w:r>
          </w:p>
        </w:tc>
        <w:tc>
          <w:tcPr>
            <w:tcW w:type="dxa" w:w="1100"/>
            <w:shd w:fill="F5FAF7" w:val="clear"/>
            <w:tcMar>
              <w:top w:type="dxa" w:w="90"/>
              <w:left w:type="dxa" w:w="130"/>
              <w:bottom w:type="dxa" w:w="90"/>
              <w:right w:type="dxa" w:w="130"/>
            </w:tcMar>
          </w:tcPr>
          <w:p>
            <w:pPr>
              <w:spacing w:after="0" w:line="260"/>
            </w:pPr>
            <w:r>
              <w:rPr>
                <w:color w:val="10231F"/>
                <w:sz w:val="19"/>
                <w:szCs w:val="19"/>
              </w:rPr>
              <w:t xml:space="preserve">P2</w:t>
            </w:r>
          </w:p>
        </w:tc>
      </w:tr>
      <w:tr>
        <w:tc>
          <w:tcPr>
            <w:tcW w:type="dxa" w:w="800"/>
            <w:tcMar>
              <w:top w:type="dxa" w:w="90"/>
              <w:left w:type="dxa" w:w="130"/>
              <w:bottom w:type="dxa" w:w="90"/>
              <w:right w:type="dxa" w:w="130"/>
            </w:tcMar>
          </w:tcPr>
          <w:p>
            <w:pPr>
              <w:spacing w:after="0" w:line="260"/>
            </w:pPr>
            <w:r>
              <w:rPr>
                <w:color w:val="10231F"/>
                <w:sz w:val="19"/>
                <w:szCs w:val="19"/>
              </w:rPr>
              <w:t xml:space="preserve">AI-13</w:t>
            </w:r>
          </w:p>
        </w:tc>
        <w:tc>
          <w:tcPr>
            <w:tcW w:type="dxa" w:w="2400"/>
            <w:tcMar>
              <w:top w:type="dxa" w:w="90"/>
              <w:left w:type="dxa" w:w="130"/>
              <w:bottom w:type="dxa" w:w="90"/>
              <w:right w:type="dxa" w:w="130"/>
            </w:tcMar>
          </w:tcPr>
          <w:p>
            <w:pPr>
              <w:spacing w:after="0" w:line="260"/>
            </w:pPr>
            <w:r>
              <w:rPr>
                <w:color w:val="10231F"/>
                <w:sz w:val="19"/>
                <w:szCs w:val="19"/>
              </w:rPr>
              <w:t xml:space="preserve">Offer Letter Generator</w:t>
            </w:r>
          </w:p>
        </w:tc>
        <w:tc>
          <w:tcPr>
            <w:tcW w:type="dxa" w:w="5060"/>
            <w:tcMar>
              <w:top w:type="dxa" w:w="90"/>
              <w:left w:type="dxa" w:w="130"/>
              <w:bottom w:type="dxa" w:w="90"/>
              <w:right w:type="dxa" w:w="130"/>
            </w:tcMar>
          </w:tcPr>
          <w:p>
            <w:pPr>
              <w:spacing w:after="0" w:line="260"/>
            </w:pPr>
            <w:r>
              <w:rPr>
                <w:color w:val="10231F"/>
                <w:sz w:val="19"/>
                <w:szCs w:val="19"/>
              </w:rPr>
              <w:t xml:space="preserve">Generate compliant offer letters from offer parameters.</w:t>
            </w:r>
          </w:p>
        </w:tc>
        <w:tc>
          <w:tcPr>
            <w:tcW w:type="dxa" w:w="1100"/>
            <w:tcMar>
              <w:top w:type="dxa" w:w="90"/>
              <w:left w:type="dxa" w:w="130"/>
              <w:bottom w:type="dxa" w:w="90"/>
              <w:right w:type="dxa" w:w="130"/>
            </w:tcMar>
          </w:tcPr>
          <w:p>
            <w:pPr>
              <w:spacing w:after="0" w:line="260"/>
            </w:pPr>
            <w:r>
              <w:rPr>
                <w:color w:val="10231F"/>
                <w:sz w:val="19"/>
                <w:szCs w:val="19"/>
              </w:rPr>
              <w:t xml:space="preserve">P2</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AI-14</w:t>
            </w:r>
          </w:p>
        </w:tc>
        <w:tc>
          <w:tcPr>
            <w:tcW w:type="dxa" w:w="2400"/>
            <w:shd w:fill="F5FAF7" w:val="clear"/>
            <w:tcMar>
              <w:top w:type="dxa" w:w="90"/>
              <w:left w:type="dxa" w:w="130"/>
              <w:bottom w:type="dxa" w:w="90"/>
              <w:right w:type="dxa" w:w="130"/>
            </w:tcMar>
          </w:tcPr>
          <w:p>
            <w:pPr>
              <w:spacing w:after="0" w:line="260"/>
            </w:pPr>
            <w:r>
              <w:rPr>
                <w:color w:val="10231F"/>
                <w:sz w:val="19"/>
                <w:szCs w:val="19"/>
              </w:rPr>
              <w:t xml:space="preserve">Hiring Forecast</w:t>
            </w:r>
          </w:p>
        </w:tc>
        <w:tc>
          <w:tcPr>
            <w:tcW w:type="dxa" w:w="5060"/>
            <w:shd w:fill="F5FAF7" w:val="clear"/>
            <w:tcMar>
              <w:top w:type="dxa" w:w="90"/>
              <w:left w:type="dxa" w:w="130"/>
              <w:bottom w:type="dxa" w:w="90"/>
              <w:right w:type="dxa" w:w="130"/>
            </w:tcMar>
          </w:tcPr>
          <w:p>
            <w:pPr>
              <w:spacing w:after="0" w:line="260"/>
            </w:pPr>
            <w:r>
              <w:rPr>
                <w:color w:val="10231F"/>
                <w:sz w:val="19"/>
                <w:szCs w:val="19"/>
              </w:rPr>
              <w:t xml:space="preserve">Predict time to hire and flag pipeline health risks.</w:t>
            </w:r>
          </w:p>
        </w:tc>
        <w:tc>
          <w:tcPr>
            <w:tcW w:type="dxa" w:w="1100"/>
            <w:shd w:fill="F5FAF7" w:val="clear"/>
            <w:tcMar>
              <w:top w:type="dxa" w:w="90"/>
              <w:left w:type="dxa" w:w="130"/>
              <w:bottom w:type="dxa" w:w="90"/>
              <w:right w:type="dxa" w:w="130"/>
            </w:tcMar>
          </w:tcPr>
          <w:p>
            <w:pPr>
              <w:spacing w:after="0" w:line="260"/>
            </w:pPr>
            <w:r>
              <w:rPr>
                <w:color w:val="10231F"/>
                <w:sz w:val="19"/>
                <w:szCs w:val="19"/>
              </w:rPr>
              <w:t xml:space="preserve">P2</w:t>
            </w:r>
          </w:p>
        </w:tc>
      </w:tr>
      <w:tr>
        <w:tc>
          <w:tcPr>
            <w:tcW w:type="dxa" w:w="800"/>
            <w:tcMar>
              <w:top w:type="dxa" w:w="90"/>
              <w:left w:type="dxa" w:w="130"/>
              <w:bottom w:type="dxa" w:w="90"/>
              <w:right w:type="dxa" w:w="130"/>
            </w:tcMar>
          </w:tcPr>
          <w:p>
            <w:pPr>
              <w:spacing w:after="0" w:line="260"/>
            </w:pPr>
            <w:r>
              <w:rPr>
                <w:color w:val="10231F"/>
                <w:sz w:val="19"/>
                <w:szCs w:val="19"/>
              </w:rPr>
              <w:t xml:space="preserve">AI-15</w:t>
            </w:r>
          </w:p>
        </w:tc>
        <w:tc>
          <w:tcPr>
            <w:tcW w:type="dxa" w:w="2400"/>
            <w:tcMar>
              <w:top w:type="dxa" w:w="90"/>
              <w:left w:type="dxa" w:w="130"/>
              <w:bottom w:type="dxa" w:w="90"/>
              <w:right w:type="dxa" w:w="130"/>
            </w:tcMar>
          </w:tcPr>
          <w:p>
            <w:pPr>
              <w:spacing w:after="0" w:line="260"/>
            </w:pPr>
            <w:r>
              <w:rPr>
                <w:color w:val="10231F"/>
                <w:sz w:val="19"/>
                <w:szCs w:val="19"/>
              </w:rPr>
              <w:t xml:space="preserve">Hiring Insights</w:t>
            </w:r>
          </w:p>
        </w:tc>
        <w:tc>
          <w:tcPr>
            <w:tcW w:type="dxa" w:w="5060"/>
            <w:tcMar>
              <w:top w:type="dxa" w:w="90"/>
              <w:left w:type="dxa" w:w="130"/>
              <w:bottom w:type="dxa" w:w="90"/>
              <w:right w:type="dxa" w:w="130"/>
            </w:tcMar>
          </w:tcPr>
          <w:p>
            <w:pPr>
              <w:spacing w:after="0" w:line="260"/>
            </w:pPr>
            <w:r>
              <w:rPr>
                <w:color w:val="10231F"/>
                <w:sz w:val="19"/>
                <w:szCs w:val="19"/>
              </w:rPr>
              <w:t xml:space="preserve">Weekly generated digest of notable hiring movements.</w:t>
            </w:r>
          </w:p>
        </w:tc>
        <w:tc>
          <w:tcPr>
            <w:tcW w:type="dxa" w:w="1100"/>
            <w:tcMar>
              <w:top w:type="dxa" w:w="90"/>
              <w:left w:type="dxa" w:w="130"/>
              <w:bottom w:type="dxa" w:w="90"/>
              <w:right w:type="dxa" w:w="130"/>
            </w:tcMar>
          </w:tcPr>
          <w:p>
            <w:pPr>
              <w:spacing w:after="0" w:line="260"/>
            </w:pPr>
            <w:r>
              <w:rPr>
                <w:color w:val="10231F"/>
                <w:sz w:val="19"/>
                <w:szCs w:val="19"/>
              </w:rPr>
              <w:t xml:space="preserve">P2</w:t>
            </w:r>
          </w:p>
        </w:tc>
      </w:tr>
    </w:tbl>
    <w:p>
      <w:pPr>
        <w:spacing w:after="200"/>
      </w:pPr>
    </w:p>
    <w:p>
      <w:pPr>
        <w:spacing w:after="140" w:line="276"/>
      </w:pPr>
      <w:r>
        <w:rPr>
          <w:b/>
          <w:bCs/>
          <w:color w:val="10231F"/>
          <w:sz w:val="21"/>
          <w:szCs w:val="21"/>
        </w:rPr>
        <w:t xml:space="preserve">Priority key: </w:t>
      </w:r>
      <w:r>
        <w:rPr>
          <w:color w:val="10231F"/>
          <w:sz w:val="21"/>
          <w:szCs w:val="21"/>
        </w:rPr>
        <w:t xml:space="preserve">P0 — required for the intelligence layer to deliver its primary value. P1 — required for recruiter adoption at scale. P2 — valuable, sequenced after P0/P1.</w:t>
      </w:r>
    </w:p>
    <w:p>
      <w:pPr>
        <w:pStyle w:val="Heading2"/>
        <w:spacing w:after="120" w:before="280"/>
      </w:pPr>
      <w:r>
        <w:t xml:space="preserve">6.2 Scoring requirement</w:t>
      </w:r>
    </w:p>
    <w:p>
      <w:pPr>
        <w:spacing w:after="140" w:line="276"/>
      </w:pPr>
      <w:r>
        <w:rPr>
          <w:color w:val="10231F"/>
          <w:sz w:val="21"/>
          <w:szCs w:val="21"/>
        </w:rPr>
        <w:t xml:space="preserve">Every candidate record carries a match score against the role applied for. The interface renders this as a percentage with a supporting recommendation band, and sorts the candidate list by it under the “AI Relevance” sort option.</w:t>
      </w:r>
    </w:p>
    <w:p>
      <w:pPr>
        <w:pStyle w:val="ListParagraph"/>
        <w:numPr>
          <w:ilvl w:val="0"/>
          <w:numId w:val="2"/>
        </w:numPr>
        <w:spacing w:after="70" w:line="276"/>
      </w:pPr>
      <w:r>
        <w:rPr>
          <w:color w:val="10231F"/>
          <w:sz w:val="21"/>
          <w:szCs w:val="21"/>
        </w:rPr>
        <w:t xml:space="preserve">The score must be expressed on a 0–100 scale.</w:t>
      </w:r>
    </w:p>
    <w:p>
      <w:pPr>
        <w:pStyle w:val="ListParagraph"/>
        <w:numPr>
          <w:ilvl w:val="0"/>
          <w:numId w:val="2"/>
        </w:numPr>
        <w:spacing w:after="70" w:line="276"/>
      </w:pPr>
      <w:r>
        <w:rPr>
          <w:color w:val="10231F"/>
          <w:sz w:val="21"/>
          <w:szCs w:val="21"/>
        </w:rPr>
        <w:t xml:space="preserve">The score must be accompanied by the skills matched and the skills missing, both of which the interface already renders as distinct chip styles.</w:t>
      </w:r>
    </w:p>
    <w:p>
      <w:pPr>
        <w:pStyle w:val="ListParagraph"/>
        <w:numPr>
          <w:ilvl w:val="0"/>
          <w:numId w:val="2"/>
        </w:numPr>
        <w:spacing w:after="70" w:line="276"/>
      </w:pPr>
      <w:r>
        <w:rPr>
          <w:color w:val="10231F"/>
          <w:sz w:val="21"/>
          <w:szCs w:val="21"/>
        </w:rPr>
        <w:t xml:space="preserve">The score must be reproducible: the same candidate and role must yield the same score absent a model or data change.</w:t>
      </w:r>
    </w:p>
    <w:p>
      <w:pPr>
        <w:pStyle w:val="ListParagraph"/>
        <w:numPr>
          <w:ilvl w:val="0"/>
          <w:numId w:val="2"/>
        </w:numPr>
        <w:spacing w:after="70" w:line="276"/>
      </w:pPr>
      <w:r>
        <w:rPr>
          <w:color w:val="10231F"/>
          <w:sz w:val="21"/>
          <w:szCs w:val="21"/>
        </w:rPr>
        <w:t xml:space="preserve">Score changes caused by a model version change must be traceable to that version.</w:t>
      </w:r>
    </w:p>
    <w:p>
      <w:pPr>
        <w:pStyle w:val="ListParagraph"/>
        <w:numPr>
          <w:ilvl w:val="0"/>
          <w:numId w:val="2"/>
        </w:numPr>
        <w:spacing w:after="70" w:line="276"/>
      </w:pPr>
      <w:r>
        <w:rPr>
          <w:color w:val="10231F"/>
          <w:sz w:val="21"/>
          <w:szCs w:val="21"/>
        </w:rPr>
        <w:t xml:space="preserve">A recommendation band (for example Strong Hire, Hire, Lean Hire, No Hire) must be derivable from the score and exposed alongside it.</w:t>
      </w:r>
    </w:p>
    <w:p>
      <w:pPr>
        <w:pStyle w:val="Heading2"/>
        <w:spacing w:after="120" w:before="280"/>
      </w:pPr>
      <w:r>
        <w:t xml:space="preserve">6.3 Parsing requirement</w:t>
      </w:r>
    </w:p>
    <w:p>
      <w:pPr>
        <w:spacing w:after="140" w:line="276"/>
      </w:pPr>
      <w:r>
        <w:rPr>
          <w:color w:val="10231F"/>
          <w:sz w:val="21"/>
          <w:szCs w:val="21"/>
        </w:rPr>
        <w:t xml:space="preserve">CV Import is the intake path for unstructured resumes. The parser must populate the candidate record fields defined in Section 9 and report a per-document state of Parsed, Pending, Parsing or Failed.</w:t>
      </w:r>
    </w:p>
    <w:p>
      <w:pPr>
        <w:pStyle w:val="ListParagraph"/>
        <w:numPr>
          <w:ilvl w:val="0"/>
          <w:numId w:val="2"/>
        </w:numPr>
        <w:spacing w:after="70" w:line="276"/>
      </w:pPr>
      <w:r>
        <w:rPr>
          <w:color w:val="10231F"/>
          <w:sz w:val="21"/>
          <w:szCs w:val="21"/>
        </w:rPr>
        <w:t xml:space="preserve">Parsing must be attempted for every inbound document regardless of channel.</w:t>
      </w:r>
    </w:p>
    <w:p>
      <w:pPr>
        <w:pStyle w:val="ListParagraph"/>
        <w:numPr>
          <w:ilvl w:val="0"/>
          <w:numId w:val="2"/>
        </w:numPr>
        <w:spacing w:after="70" w:line="276"/>
      </w:pPr>
      <w:r>
        <w:rPr>
          <w:color w:val="10231F"/>
          <w:sz w:val="21"/>
          <w:szCs w:val="21"/>
        </w:rPr>
        <w:t xml:space="preserve">Failures must be surfaced to the recruiter with the document retained, never silently dropped.</w:t>
      </w:r>
    </w:p>
    <w:p>
      <w:pPr>
        <w:pStyle w:val="ListParagraph"/>
        <w:numPr>
          <w:ilvl w:val="0"/>
          <w:numId w:val="2"/>
        </w:numPr>
        <w:spacing w:after="70" w:line="276"/>
      </w:pPr>
      <w:r>
        <w:rPr>
          <w:color w:val="10231F"/>
          <w:sz w:val="21"/>
          <w:szCs w:val="21"/>
        </w:rPr>
        <w:t xml:space="preserve">Duplicate detection must run against the existing candidate base and mark rather than delete suspected duplicates.</w:t>
      </w:r>
    </w:p>
    <w:p>
      <w:pPr>
        <w:pStyle w:val="ListParagraph"/>
        <w:numPr>
          <w:ilvl w:val="0"/>
          <w:numId w:val="2"/>
        </w:numPr>
        <w:spacing w:after="70" w:line="276"/>
      </w:pPr>
      <w:r>
        <w:rPr>
          <w:color w:val="10231F"/>
          <w:sz w:val="21"/>
          <w:szCs w:val="21"/>
        </w:rPr>
        <w:t xml:space="preserve">Where the parser cannot determine a field with confidence, the field must be left empty rather than guessed.</w:t>
      </w:r>
    </w:p>
    <w:p>
      <w:pPr>
        <w:pStyle w:val="Heading1"/>
        <w:spacing w:after="160" w:before="360"/>
      </w:pPr>
      <w:r>
        <w:t xml:space="preserve">7. Governance, Fairness and Compliance</w:t>
      </w:r>
    </w:p>
    <w:p>
      <w:pPr>
        <w:spacing w:after="140" w:line="276"/>
      </w:pPr>
      <w:r>
        <w:rPr>
          <w:color w:val="10231F"/>
          <w:sz w:val="21"/>
          <w:szCs w:val="21"/>
        </w:rPr>
        <w:t xml:space="preserve">These requirements are not optional and constrain how the capabilities in Section 6 may be delivered. Hiring is a regulated decision domain in most jurisdictions in which Utopia operates.</w:t>
      </w:r>
    </w:p>
    <w:p>
      <w:pPr>
        <w:pStyle w:val="Heading2"/>
        <w:spacing w:after="120" w:before="280"/>
      </w:pPr>
      <w:r>
        <w:t xml:space="preserve">7.1 Human decision authority</w:t>
      </w:r>
    </w:p>
    <w:p>
      <w:pPr>
        <w:pStyle w:val="ListParagraph"/>
        <w:numPr>
          <w:ilvl w:val="0"/>
          <w:numId w:val="2"/>
        </w:numPr>
        <w:spacing w:after="70" w:line="276"/>
      </w:pPr>
      <w:r>
        <w:rPr>
          <w:color w:val="10231F"/>
          <w:sz w:val="21"/>
          <w:szCs w:val="21"/>
        </w:rPr>
        <w:t xml:space="preserve">No candidate may be rejected solely by an automated decision. AI output ranks and recommends; a person decides.</w:t>
      </w:r>
    </w:p>
    <w:p>
      <w:pPr>
        <w:pStyle w:val="ListParagraph"/>
        <w:numPr>
          <w:ilvl w:val="0"/>
          <w:numId w:val="2"/>
        </w:numPr>
        <w:spacing w:after="70" w:line="276"/>
      </w:pPr>
      <w:r>
        <w:rPr>
          <w:color w:val="10231F"/>
          <w:sz w:val="21"/>
          <w:szCs w:val="21"/>
        </w:rPr>
        <w:t xml:space="preserve">No offer may be issued without explicit human confirmation.</w:t>
      </w:r>
    </w:p>
    <w:p>
      <w:pPr>
        <w:pStyle w:val="ListParagraph"/>
        <w:numPr>
          <w:ilvl w:val="0"/>
          <w:numId w:val="2"/>
        </w:numPr>
        <w:spacing w:after="70" w:line="276"/>
      </w:pPr>
      <w:r>
        <w:rPr>
          <w:color w:val="10231F"/>
          <w:sz w:val="21"/>
          <w:szCs w:val="21"/>
        </w:rPr>
        <w:t xml:space="preserve">The interface must make clear which content was machine-generated before a recruiter acts on it.</w:t>
      </w:r>
    </w:p>
    <w:p>
      <w:pPr>
        <w:pStyle w:val="Heading2"/>
        <w:spacing w:after="120" w:before="280"/>
      </w:pPr>
      <w:r>
        <w:t xml:space="preserve">7.2 Fairness</w:t>
      </w:r>
    </w:p>
    <w:p>
      <w:pPr>
        <w:pStyle w:val="ListParagraph"/>
        <w:numPr>
          <w:ilvl w:val="0"/>
          <w:numId w:val="2"/>
        </w:numPr>
        <w:spacing w:after="70" w:line="276"/>
      </w:pPr>
      <w:r>
        <w:rPr>
          <w:color w:val="10231F"/>
          <w:sz w:val="21"/>
          <w:szCs w:val="21"/>
        </w:rPr>
        <w:t xml:space="preserve">Protected characteristics — including name, age, gender, nationality and photograph — must not be used as ranking features.</w:t>
      </w:r>
    </w:p>
    <w:p>
      <w:pPr>
        <w:pStyle w:val="ListParagraph"/>
        <w:numPr>
          <w:ilvl w:val="0"/>
          <w:numId w:val="2"/>
        </w:numPr>
        <w:spacing w:after="70" w:line="276"/>
      </w:pPr>
      <w:r>
        <w:rPr>
          <w:color w:val="10231F"/>
          <w:sz w:val="21"/>
          <w:szCs w:val="21"/>
        </w:rPr>
        <w:t xml:space="preserve">The model must be evaluated for disparate impact across candidate groups before production release, and re-evaluated on each model version change.</w:t>
      </w:r>
    </w:p>
    <w:p>
      <w:pPr>
        <w:pStyle w:val="ListParagraph"/>
        <w:numPr>
          <w:ilvl w:val="0"/>
          <w:numId w:val="2"/>
        </w:numPr>
        <w:spacing w:after="70" w:line="276"/>
      </w:pPr>
      <w:r>
        <w:rPr>
          <w:color w:val="10231F"/>
          <w:sz w:val="21"/>
          <w:szCs w:val="21"/>
        </w:rPr>
        <w:t xml:space="preserve">Evaluation results must be recorded and available to the business, not held only within the AI team.</w:t>
      </w:r>
    </w:p>
    <w:p>
      <w:pPr>
        <w:pStyle w:val="Heading2"/>
        <w:spacing w:after="120" w:before="280"/>
      </w:pPr>
      <w:r>
        <w:t xml:space="preserve">7.3 Explainability and audit</w:t>
      </w:r>
    </w:p>
    <w:p>
      <w:pPr>
        <w:pStyle w:val="ListParagraph"/>
        <w:numPr>
          <w:ilvl w:val="0"/>
          <w:numId w:val="2"/>
        </w:numPr>
        <w:spacing w:after="70" w:line="276"/>
      </w:pPr>
      <w:r>
        <w:rPr>
          <w:color w:val="10231F"/>
          <w:sz w:val="21"/>
          <w:szCs w:val="21"/>
        </w:rPr>
        <w:t xml:space="preserve">Every score must carry the factors that produced it, at a level a recruiter can restate to a hiring manager.</w:t>
      </w:r>
    </w:p>
    <w:p>
      <w:pPr>
        <w:pStyle w:val="ListParagraph"/>
        <w:numPr>
          <w:ilvl w:val="0"/>
          <w:numId w:val="2"/>
        </w:numPr>
        <w:spacing w:after="70" w:line="276"/>
      </w:pPr>
      <w:r>
        <w:rPr>
          <w:color w:val="10231F"/>
          <w:sz w:val="21"/>
          <w:szCs w:val="21"/>
        </w:rPr>
        <w:t xml:space="preserve">AI-influenced decisions must be logged with model version, input reference, output and timestamp.</w:t>
      </w:r>
    </w:p>
    <w:p>
      <w:pPr>
        <w:pStyle w:val="ListParagraph"/>
        <w:numPr>
          <w:ilvl w:val="0"/>
          <w:numId w:val="2"/>
        </w:numPr>
        <w:spacing w:after="70" w:line="276"/>
      </w:pPr>
      <w:r>
        <w:rPr>
          <w:color w:val="10231F"/>
          <w:sz w:val="21"/>
          <w:szCs w:val="21"/>
        </w:rPr>
        <w:t xml:space="preserve">Audit records must be retained for the period required by the jurisdictions in which the requisition was posted.</w:t>
      </w:r>
    </w:p>
    <w:p>
      <w:pPr>
        <w:pStyle w:val="Heading2"/>
        <w:spacing w:after="120" w:before="280"/>
      </w:pPr>
      <w:r>
        <w:t xml:space="preserve">7.4 Data protection</w:t>
      </w:r>
    </w:p>
    <w:p>
      <w:pPr>
        <w:pStyle w:val="ListParagraph"/>
        <w:numPr>
          <w:ilvl w:val="0"/>
          <w:numId w:val="2"/>
        </w:numPr>
        <w:spacing w:after="70" w:line="276"/>
      </w:pPr>
      <w:r>
        <w:rPr>
          <w:color w:val="10231F"/>
          <w:sz w:val="21"/>
          <w:szCs w:val="21"/>
        </w:rPr>
        <w:t xml:space="preserve">Candidate data may only be processed within Utopia-controlled infrastructure or by a processor under a data-processing agreement.</w:t>
      </w:r>
    </w:p>
    <w:p>
      <w:pPr>
        <w:pStyle w:val="ListParagraph"/>
        <w:numPr>
          <w:ilvl w:val="0"/>
          <w:numId w:val="2"/>
        </w:numPr>
        <w:spacing w:after="70" w:line="276"/>
      </w:pPr>
      <w:r>
        <w:rPr>
          <w:color w:val="10231F"/>
          <w:sz w:val="21"/>
          <w:szCs w:val="21"/>
        </w:rPr>
        <w:t xml:space="preserve">Candidate data must not be used to train third-party foundation models.</w:t>
      </w:r>
    </w:p>
    <w:p>
      <w:pPr>
        <w:pStyle w:val="ListParagraph"/>
        <w:numPr>
          <w:ilvl w:val="0"/>
          <w:numId w:val="2"/>
        </w:numPr>
        <w:spacing w:after="70" w:line="276"/>
      </w:pPr>
      <w:r>
        <w:rPr>
          <w:color w:val="10231F"/>
          <w:sz w:val="21"/>
          <w:szCs w:val="21"/>
        </w:rPr>
        <w:t xml:space="preserve">Retention and deletion must honour candidate rights requests, including within any derived embeddings or indexes.</w:t>
      </w:r>
    </w:p>
    <w:tbl>
      <w:tblPr>
        <w:tblW w:type="dxa" w:w="9360"/>
        <w:tblBorders>
          <w:top w:val="single" w:color="DBE8E2" w:sz="2"/>
          <w:left w:val="single" w:color="CEFF71" w:sz="18"/>
          <w:bottom w:val="single" w:color="DBE8E2" w:sz="2"/>
          <w:right w:val="single" w:color="DBE8E2" w:sz="2"/>
          <w:insideH w:val="none"/>
          <w:insideV w:val="none"/>
        </w:tblBorders>
      </w:tblPr>
      <w:tblGrid>
        <w:gridCol w:w="9360"/>
      </w:tblGrid>
      <w:tr>
        <w:tc>
          <w:tcPr>
            <w:tcW w:type="dxa" w:w="9360"/>
            <w:shd w:fill="EAFFF4" w:val="clear"/>
            <w:tcMar>
              <w:top w:type="dxa" w:w="140"/>
              <w:left w:type="dxa" w:w="200"/>
              <w:bottom w:type="dxa" w:w="140"/>
              <w:right w:type="dxa" w:w="200"/>
            </w:tcMar>
          </w:tcPr>
          <w:p>
            <w:pPr>
              <w:spacing w:after="60"/>
            </w:pPr>
            <w:r>
              <w:rPr>
                <w:b/>
                <w:bCs/>
                <w:color w:val="004D43"/>
                <w:spacing w:val="20"/>
                <w:sz w:val="17"/>
                <w:szCs w:val="17"/>
              </w:rPr>
              <w:t xml:space="preserve">DECISION REQUIRED</w:t>
            </w:r>
          </w:p>
          <w:p>
            <w:pPr>
              <w:spacing w:after="0"/>
            </w:pPr>
            <w:r>
              <w:rPr>
                <w:color w:val="10231F"/>
                <w:sz w:val="21"/>
                <w:szCs w:val="21"/>
              </w:rPr>
              <w:t xml:space="preserve">The choice of model hosting — self-hosted, private cloud endpoint, or contracted API provider — is the single decision with the widest downstream impact on Section 7. The AI team is asked to bring a recommendation with its data-protection position stated.</w:t>
            </w:r>
          </w:p>
        </w:tc>
      </w:tr>
    </w:tbl>
    <w:p>
      <w:pPr>
        <w:pStyle w:val="Heading1"/>
        <w:spacing w:after="160" w:before="360"/>
      </w:pPr>
      <w:r>
        <w:t xml:space="preserve">8. Integration Requirements</w:t>
      </w:r>
    </w:p>
    <w:p>
      <w:pPr>
        <w:pStyle w:val="Heading2"/>
        <w:spacing w:after="120" w:before="280"/>
      </w:pPr>
      <w:r>
        <w:t xml:space="preserve">8.1 Inbound channels</w:t>
      </w:r>
    </w:p>
    <w:p>
      <w:pPr>
        <w:spacing w:after="140" w:line="276"/>
      </w:pPr>
      <w:r>
        <w:rPr>
          <w:color w:val="10231F"/>
          <w:sz w:val="21"/>
          <w:szCs w:val="21"/>
        </w:rPr>
        <w:t xml:space="preserve">Eleven channels feed the Recruitment Inbox. All must normalise into the single candidate record structure defined in Section 9.</w:t>
      </w:r>
    </w:p>
    <w:tbl>
      <w:tblPr>
        <w:tblW w:type="dxa" w:w="9360"/>
        <w:tblBorders>
          <w:top w:val="single" w:color="DBE8E2" w:sz="2"/>
          <w:left w:val="single" w:color="DBE8E2" w:sz="2"/>
          <w:bottom w:val="single" w:color="DBE8E2" w:sz="2"/>
          <w:right w:val="single" w:color="DBE8E2" w:sz="2"/>
          <w:insideH w:val="single" w:color="DBE8E2" w:sz="2"/>
          <w:insideV w:val="single" w:color="DBE8E2" w:sz="2"/>
        </w:tblBorders>
      </w:tblPr>
      <w:tblGrid>
        <w:gridCol w:w="2800"/>
        <w:gridCol w:w="2000"/>
        <w:gridCol w:w="4560"/>
      </w:tblGrid>
      <w:tr>
        <w:trPr>
          <w:tblHeader/>
        </w:trPr>
        <w:tc>
          <w:tcPr>
            <w:tcW w:type="dxa" w:w="2800"/>
            <w:shd w:fill="004D43" w:val="clear"/>
            <w:tcMar>
              <w:top w:type="dxa" w:w="90"/>
              <w:left w:type="dxa" w:w="130"/>
              <w:bottom w:type="dxa" w:w="90"/>
              <w:right w:type="dxa" w:w="130"/>
            </w:tcMar>
          </w:tcPr>
          <w:p>
            <w:pPr>
              <w:spacing w:after="0" w:line="260"/>
            </w:pPr>
            <w:r>
              <w:rPr>
                <w:b/>
                <w:bCs/>
                <w:color w:val="FFFFFF"/>
                <w:sz w:val="19"/>
                <w:szCs w:val="19"/>
              </w:rPr>
              <w:t xml:space="preserve">Channel</w:t>
            </w:r>
          </w:p>
        </w:tc>
        <w:tc>
          <w:tcPr>
            <w:tcW w:type="dxa" w:w="2000"/>
            <w:shd w:fill="004D43" w:val="clear"/>
            <w:tcMar>
              <w:top w:type="dxa" w:w="90"/>
              <w:left w:type="dxa" w:w="130"/>
              <w:bottom w:type="dxa" w:w="90"/>
              <w:right w:type="dxa" w:w="130"/>
            </w:tcMar>
          </w:tcPr>
          <w:p>
            <w:pPr>
              <w:spacing w:after="0" w:line="260"/>
            </w:pPr>
            <w:r>
              <w:rPr>
                <w:b/>
                <w:bCs/>
                <w:color w:val="FFFFFF"/>
                <w:sz w:val="19"/>
                <w:szCs w:val="19"/>
              </w:rPr>
              <w:t xml:space="preserve">Type</w:t>
            </w:r>
          </w:p>
        </w:tc>
        <w:tc>
          <w:tcPr>
            <w:tcW w:type="dxa" w:w="4560"/>
            <w:shd w:fill="004D43" w:val="clear"/>
            <w:tcMar>
              <w:top w:type="dxa" w:w="90"/>
              <w:left w:type="dxa" w:w="130"/>
              <w:bottom w:type="dxa" w:w="90"/>
              <w:right w:type="dxa" w:w="130"/>
            </w:tcMar>
          </w:tcPr>
          <w:p>
            <w:pPr>
              <w:spacing w:after="0" w:line="260"/>
            </w:pPr>
            <w:r>
              <w:rPr>
                <w:b/>
                <w:bCs/>
                <w:color w:val="FFFFFF"/>
                <w:sz w:val="19"/>
                <w:szCs w:val="19"/>
              </w:rPr>
              <w:t xml:space="preserve">Notes</w:t>
            </w:r>
          </w:p>
        </w:tc>
      </w:tr>
      <w:tr>
        <w:tc>
          <w:tcPr>
            <w:tcW w:type="dxa" w:w="2800"/>
            <w:tcMar>
              <w:top w:type="dxa" w:w="90"/>
              <w:left w:type="dxa" w:w="130"/>
              <w:bottom w:type="dxa" w:w="90"/>
              <w:right w:type="dxa" w:w="130"/>
            </w:tcMar>
          </w:tcPr>
          <w:p>
            <w:pPr>
              <w:spacing w:after="0" w:line="260"/>
            </w:pPr>
            <w:r>
              <w:rPr>
                <w:color w:val="10231F"/>
                <w:sz w:val="19"/>
                <w:szCs w:val="19"/>
              </w:rPr>
              <w:t xml:space="preserve">Microsoft Outlook</w:t>
            </w:r>
          </w:p>
        </w:tc>
        <w:tc>
          <w:tcPr>
            <w:tcW w:type="dxa" w:w="2000"/>
            <w:tcMar>
              <w:top w:type="dxa" w:w="90"/>
              <w:left w:type="dxa" w:w="130"/>
              <w:bottom w:type="dxa" w:w="90"/>
              <w:right w:type="dxa" w:w="130"/>
            </w:tcMar>
          </w:tcPr>
          <w:p>
            <w:pPr>
              <w:spacing w:after="0" w:line="260"/>
            </w:pPr>
            <w:r>
              <w:rPr>
                <w:color w:val="10231F"/>
                <w:sz w:val="19"/>
                <w:szCs w:val="19"/>
              </w:rPr>
              <w:t xml:space="preserve">Email</w:t>
            </w:r>
          </w:p>
        </w:tc>
        <w:tc>
          <w:tcPr>
            <w:tcW w:type="dxa" w:w="4560"/>
            <w:tcMar>
              <w:top w:type="dxa" w:w="90"/>
              <w:left w:type="dxa" w:w="130"/>
              <w:bottom w:type="dxa" w:w="90"/>
              <w:right w:type="dxa" w:w="130"/>
            </w:tcMar>
          </w:tcPr>
          <w:p>
            <w:pPr>
              <w:spacing w:after="0" w:line="260"/>
            </w:pPr>
            <w:r>
              <w:rPr>
                <w:color w:val="10231F"/>
                <w:sz w:val="19"/>
                <w:szCs w:val="19"/>
              </w:rPr>
              <w:t xml:space="preserve">Applications arriving as email with attachments</w:t>
            </w:r>
          </w:p>
        </w:tc>
      </w:tr>
      <w:tr>
        <w:tc>
          <w:tcPr>
            <w:tcW w:type="dxa" w:w="2800"/>
            <w:shd w:fill="F5FAF7" w:val="clear"/>
            <w:tcMar>
              <w:top w:type="dxa" w:w="90"/>
              <w:left w:type="dxa" w:w="130"/>
              <w:bottom w:type="dxa" w:w="90"/>
              <w:right w:type="dxa" w:w="130"/>
            </w:tcMar>
          </w:tcPr>
          <w:p>
            <w:pPr>
              <w:spacing w:after="0" w:line="260"/>
            </w:pPr>
            <w:r>
              <w:rPr>
                <w:color w:val="10231F"/>
                <w:sz w:val="19"/>
                <w:szCs w:val="19"/>
              </w:rPr>
              <w:t xml:space="preserve">Career Portal</w:t>
            </w:r>
          </w:p>
        </w:tc>
        <w:tc>
          <w:tcPr>
            <w:tcW w:type="dxa" w:w="2000"/>
            <w:shd w:fill="F5FAF7" w:val="clear"/>
            <w:tcMar>
              <w:top w:type="dxa" w:w="90"/>
              <w:left w:type="dxa" w:w="130"/>
              <w:bottom w:type="dxa" w:w="90"/>
              <w:right w:type="dxa" w:w="130"/>
            </w:tcMar>
          </w:tcPr>
          <w:p>
            <w:pPr>
              <w:spacing w:after="0" w:line="260"/>
            </w:pPr>
            <w:r>
              <w:rPr>
                <w:color w:val="10231F"/>
                <w:sz w:val="19"/>
                <w:szCs w:val="19"/>
              </w:rPr>
              <w:t xml:space="preserve">Portal</w:t>
            </w:r>
          </w:p>
        </w:tc>
        <w:tc>
          <w:tcPr>
            <w:tcW w:type="dxa" w:w="4560"/>
            <w:shd w:fill="F5FAF7" w:val="clear"/>
            <w:tcMar>
              <w:top w:type="dxa" w:w="90"/>
              <w:left w:type="dxa" w:w="130"/>
              <w:bottom w:type="dxa" w:w="90"/>
              <w:right w:type="dxa" w:w="130"/>
            </w:tcMar>
          </w:tcPr>
          <w:p>
            <w:pPr>
              <w:spacing w:after="0" w:line="260"/>
            </w:pPr>
            <w:r>
              <w:rPr>
                <w:color w:val="10231F"/>
                <w:sz w:val="19"/>
                <w:szCs w:val="19"/>
              </w:rPr>
              <w:t xml:space="preserve">Utopia-owned application form</w:t>
            </w:r>
          </w:p>
        </w:tc>
      </w:tr>
      <w:tr>
        <w:tc>
          <w:tcPr>
            <w:tcW w:type="dxa" w:w="2800"/>
            <w:tcMar>
              <w:top w:type="dxa" w:w="90"/>
              <w:left w:type="dxa" w:w="130"/>
              <w:bottom w:type="dxa" w:w="90"/>
              <w:right w:type="dxa" w:w="130"/>
            </w:tcMar>
          </w:tcPr>
          <w:p>
            <w:pPr>
              <w:spacing w:after="0" w:line="260"/>
            </w:pPr>
            <w:r>
              <w:rPr>
                <w:color w:val="10231F"/>
                <w:sz w:val="19"/>
                <w:szCs w:val="19"/>
              </w:rPr>
              <w:t xml:space="preserve">Manual CV Upload</w:t>
            </w:r>
          </w:p>
        </w:tc>
        <w:tc>
          <w:tcPr>
            <w:tcW w:type="dxa" w:w="2000"/>
            <w:tcMar>
              <w:top w:type="dxa" w:w="90"/>
              <w:left w:type="dxa" w:w="130"/>
              <w:bottom w:type="dxa" w:w="90"/>
              <w:right w:type="dxa" w:w="130"/>
            </w:tcMar>
          </w:tcPr>
          <w:p>
            <w:pPr>
              <w:spacing w:after="0" w:line="260"/>
            </w:pPr>
            <w:r>
              <w:rPr>
                <w:color w:val="10231F"/>
                <w:sz w:val="19"/>
                <w:szCs w:val="19"/>
              </w:rPr>
              <w:t xml:space="preserve">Upload</w:t>
            </w:r>
          </w:p>
        </w:tc>
        <w:tc>
          <w:tcPr>
            <w:tcW w:type="dxa" w:w="4560"/>
            <w:tcMar>
              <w:top w:type="dxa" w:w="90"/>
              <w:left w:type="dxa" w:w="130"/>
              <w:bottom w:type="dxa" w:w="90"/>
              <w:right w:type="dxa" w:w="130"/>
            </w:tcMar>
          </w:tcPr>
          <w:p>
            <w:pPr>
              <w:spacing w:after="0" w:line="260"/>
            </w:pPr>
            <w:r>
              <w:rPr>
                <w:color w:val="10231F"/>
                <w:sz w:val="19"/>
                <w:szCs w:val="19"/>
              </w:rPr>
              <w:t xml:space="preserve">Recruiter-initiated file upload</w:t>
            </w:r>
          </w:p>
        </w:tc>
      </w:tr>
      <w:tr>
        <w:tc>
          <w:tcPr>
            <w:tcW w:type="dxa" w:w="2800"/>
            <w:shd w:fill="F5FAF7" w:val="clear"/>
            <w:tcMar>
              <w:top w:type="dxa" w:w="90"/>
              <w:left w:type="dxa" w:w="130"/>
              <w:bottom w:type="dxa" w:w="90"/>
              <w:right w:type="dxa" w:w="130"/>
            </w:tcMar>
          </w:tcPr>
          <w:p>
            <w:pPr>
              <w:spacing w:after="0" w:line="260"/>
            </w:pPr>
            <w:r>
              <w:rPr>
                <w:color w:val="10231F"/>
                <w:sz w:val="19"/>
                <w:szCs w:val="19"/>
              </w:rPr>
              <w:t xml:space="preserve">LinkedIn</w:t>
            </w:r>
          </w:p>
        </w:tc>
        <w:tc>
          <w:tcPr>
            <w:tcW w:type="dxa" w:w="2000"/>
            <w:shd w:fill="F5FAF7" w:val="clear"/>
            <w:tcMar>
              <w:top w:type="dxa" w:w="90"/>
              <w:left w:type="dxa" w:w="130"/>
              <w:bottom w:type="dxa" w:w="90"/>
              <w:right w:type="dxa" w:w="130"/>
            </w:tcMar>
          </w:tcPr>
          <w:p>
            <w:pPr>
              <w:spacing w:after="0" w:line="260"/>
            </w:pPr>
            <w:r>
              <w:rPr>
                <w:color w:val="10231F"/>
                <w:sz w:val="19"/>
                <w:szCs w:val="19"/>
              </w:rPr>
              <w:t xml:space="preserve">Job Board</w:t>
            </w:r>
          </w:p>
        </w:tc>
        <w:tc>
          <w:tcPr>
            <w:tcW w:type="dxa" w:w="4560"/>
            <w:shd w:fill="F5FAF7" w:val="clear"/>
            <w:tcMar>
              <w:top w:type="dxa" w:w="90"/>
              <w:left w:type="dxa" w:w="130"/>
              <w:bottom w:type="dxa" w:w="90"/>
              <w:right w:type="dxa" w:w="130"/>
            </w:tcMar>
          </w:tcPr>
          <w:p>
            <w:pPr>
              <w:spacing w:after="0" w:line="260"/>
            </w:pPr>
            <w:r>
              <w:rPr>
                <w:color w:val="10231F"/>
                <w:sz w:val="19"/>
                <w:szCs w:val="19"/>
              </w:rPr>
              <w:t xml:space="preserve">Connected</w:t>
            </w:r>
          </w:p>
        </w:tc>
      </w:tr>
      <w:tr>
        <w:tc>
          <w:tcPr>
            <w:tcW w:type="dxa" w:w="2800"/>
            <w:tcMar>
              <w:top w:type="dxa" w:w="90"/>
              <w:left w:type="dxa" w:w="130"/>
              <w:bottom w:type="dxa" w:w="90"/>
              <w:right w:type="dxa" w:w="130"/>
            </w:tcMar>
          </w:tcPr>
          <w:p>
            <w:pPr>
              <w:spacing w:after="0" w:line="260"/>
            </w:pPr>
            <w:r>
              <w:rPr>
                <w:color w:val="10231F"/>
                <w:sz w:val="19"/>
                <w:szCs w:val="19"/>
              </w:rPr>
              <w:t xml:space="preserve">Indeed</w:t>
            </w:r>
          </w:p>
        </w:tc>
        <w:tc>
          <w:tcPr>
            <w:tcW w:type="dxa" w:w="2000"/>
            <w:tcMar>
              <w:top w:type="dxa" w:w="90"/>
              <w:left w:type="dxa" w:w="130"/>
              <w:bottom w:type="dxa" w:w="90"/>
              <w:right w:type="dxa" w:w="130"/>
            </w:tcMar>
          </w:tcPr>
          <w:p>
            <w:pPr>
              <w:spacing w:after="0" w:line="260"/>
            </w:pPr>
            <w:r>
              <w:rPr>
                <w:color w:val="10231F"/>
                <w:sz w:val="19"/>
                <w:szCs w:val="19"/>
              </w:rPr>
              <w:t xml:space="preserve">Job Board</w:t>
            </w:r>
          </w:p>
        </w:tc>
        <w:tc>
          <w:tcPr>
            <w:tcW w:type="dxa" w:w="4560"/>
            <w:tcMar>
              <w:top w:type="dxa" w:w="90"/>
              <w:left w:type="dxa" w:w="130"/>
              <w:bottom w:type="dxa" w:w="90"/>
              <w:right w:type="dxa" w:w="130"/>
            </w:tcMar>
          </w:tcPr>
          <w:p>
            <w:pPr>
              <w:spacing w:after="0" w:line="260"/>
            </w:pPr>
            <w:r>
              <w:rPr>
                <w:color w:val="10231F"/>
                <w:sz w:val="19"/>
                <w:szCs w:val="19"/>
              </w:rPr>
              <w:t xml:space="preserve">Connected</w:t>
            </w:r>
          </w:p>
        </w:tc>
      </w:tr>
      <w:tr>
        <w:tc>
          <w:tcPr>
            <w:tcW w:type="dxa" w:w="2800"/>
            <w:shd w:fill="F5FAF7" w:val="clear"/>
            <w:tcMar>
              <w:top w:type="dxa" w:w="90"/>
              <w:left w:type="dxa" w:w="130"/>
              <w:bottom w:type="dxa" w:w="90"/>
              <w:right w:type="dxa" w:w="130"/>
            </w:tcMar>
          </w:tcPr>
          <w:p>
            <w:pPr>
              <w:spacing w:after="0" w:line="260"/>
            </w:pPr>
            <w:r>
              <w:rPr>
                <w:color w:val="10231F"/>
                <w:sz w:val="19"/>
                <w:szCs w:val="19"/>
              </w:rPr>
              <w:t xml:space="preserve">Rozee</w:t>
            </w:r>
          </w:p>
        </w:tc>
        <w:tc>
          <w:tcPr>
            <w:tcW w:type="dxa" w:w="2000"/>
            <w:shd w:fill="F5FAF7" w:val="clear"/>
            <w:tcMar>
              <w:top w:type="dxa" w:w="90"/>
              <w:left w:type="dxa" w:w="130"/>
              <w:bottom w:type="dxa" w:w="90"/>
              <w:right w:type="dxa" w:w="130"/>
            </w:tcMar>
          </w:tcPr>
          <w:p>
            <w:pPr>
              <w:spacing w:after="0" w:line="260"/>
            </w:pPr>
            <w:r>
              <w:rPr>
                <w:color w:val="10231F"/>
                <w:sz w:val="19"/>
                <w:szCs w:val="19"/>
              </w:rPr>
              <w:t xml:space="preserve">Job Board</w:t>
            </w:r>
          </w:p>
        </w:tc>
        <w:tc>
          <w:tcPr>
            <w:tcW w:type="dxa" w:w="4560"/>
            <w:shd w:fill="F5FAF7" w:val="clear"/>
            <w:tcMar>
              <w:top w:type="dxa" w:w="90"/>
              <w:left w:type="dxa" w:w="130"/>
              <w:bottom w:type="dxa" w:w="90"/>
              <w:right w:type="dxa" w:w="130"/>
            </w:tcMar>
          </w:tcPr>
          <w:p>
            <w:pPr>
              <w:spacing w:after="0" w:line="260"/>
            </w:pPr>
            <w:r>
              <w:rPr>
                <w:color w:val="10231F"/>
                <w:sz w:val="19"/>
                <w:szCs w:val="19"/>
              </w:rPr>
              <w:t xml:space="preserve">Connected</w:t>
            </w:r>
          </w:p>
        </w:tc>
      </w:tr>
      <w:tr>
        <w:tc>
          <w:tcPr>
            <w:tcW w:type="dxa" w:w="2800"/>
            <w:tcMar>
              <w:top w:type="dxa" w:w="90"/>
              <w:left w:type="dxa" w:w="130"/>
              <w:bottom w:type="dxa" w:w="90"/>
              <w:right w:type="dxa" w:w="130"/>
            </w:tcMar>
          </w:tcPr>
          <w:p>
            <w:pPr>
              <w:spacing w:after="0" w:line="260"/>
            </w:pPr>
            <w:r>
              <w:rPr>
                <w:color w:val="10231F"/>
                <w:sz w:val="19"/>
                <w:szCs w:val="19"/>
              </w:rPr>
              <w:t xml:space="preserve">Mustakbil</w:t>
            </w:r>
          </w:p>
        </w:tc>
        <w:tc>
          <w:tcPr>
            <w:tcW w:type="dxa" w:w="2000"/>
            <w:tcMar>
              <w:top w:type="dxa" w:w="90"/>
              <w:left w:type="dxa" w:w="130"/>
              <w:bottom w:type="dxa" w:w="90"/>
              <w:right w:type="dxa" w:w="130"/>
            </w:tcMar>
          </w:tcPr>
          <w:p>
            <w:pPr>
              <w:spacing w:after="0" w:line="260"/>
            </w:pPr>
            <w:r>
              <w:rPr>
                <w:color w:val="10231F"/>
                <w:sz w:val="19"/>
                <w:szCs w:val="19"/>
              </w:rPr>
              <w:t xml:space="preserve">Job Board</w:t>
            </w:r>
          </w:p>
        </w:tc>
        <w:tc>
          <w:tcPr>
            <w:tcW w:type="dxa" w:w="4560"/>
            <w:tcMar>
              <w:top w:type="dxa" w:w="90"/>
              <w:left w:type="dxa" w:w="130"/>
              <w:bottom w:type="dxa" w:w="90"/>
              <w:right w:type="dxa" w:w="130"/>
            </w:tcMar>
          </w:tcPr>
          <w:p>
            <w:pPr>
              <w:spacing w:after="0" w:line="260"/>
            </w:pPr>
            <w:r>
              <w:rPr>
                <w:color w:val="10231F"/>
                <w:sz w:val="19"/>
                <w:szCs w:val="19"/>
              </w:rPr>
              <w:t xml:space="preserve">Connected</w:t>
            </w:r>
          </w:p>
        </w:tc>
      </w:tr>
      <w:tr>
        <w:tc>
          <w:tcPr>
            <w:tcW w:type="dxa" w:w="2800"/>
            <w:shd w:fill="F5FAF7" w:val="clear"/>
            <w:tcMar>
              <w:top w:type="dxa" w:w="90"/>
              <w:left w:type="dxa" w:w="130"/>
              <w:bottom w:type="dxa" w:w="90"/>
              <w:right w:type="dxa" w:w="130"/>
            </w:tcMar>
          </w:tcPr>
          <w:p>
            <w:pPr>
              <w:spacing w:after="0" w:line="260"/>
            </w:pPr>
            <w:r>
              <w:rPr>
                <w:color w:val="10231F"/>
                <w:sz w:val="19"/>
                <w:szCs w:val="19"/>
              </w:rPr>
              <w:t xml:space="preserve">Employee Referral</w:t>
            </w:r>
          </w:p>
        </w:tc>
        <w:tc>
          <w:tcPr>
            <w:tcW w:type="dxa" w:w="2000"/>
            <w:shd w:fill="F5FAF7" w:val="clear"/>
            <w:tcMar>
              <w:top w:type="dxa" w:w="90"/>
              <w:left w:type="dxa" w:w="130"/>
              <w:bottom w:type="dxa" w:w="90"/>
              <w:right w:type="dxa" w:w="130"/>
            </w:tcMar>
          </w:tcPr>
          <w:p>
            <w:pPr>
              <w:spacing w:after="0" w:line="260"/>
            </w:pPr>
            <w:r>
              <w:rPr>
                <w:color w:val="10231F"/>
                <w:sz w:val="19"/>
                <w:szCs w:val="19"/>
              </w:rPr>
              <w:t xml:space="preserve">Referral</w:t>
            </w:r>
          </w:p>
        </w:tc>
        <w:tc>
          <w:tcPr>
            <w:tcW w:type="dxa" w:w="4560"/>
            <w:shd w:fill="F5FAF7" w:val="clear"/>
            <w:tcMar>
              <w:top w:type="dxa" w:w="90"/>
              <w:left w:type="dxa" w:w="130"/>
              <w:bottom w:type="dxa" w:w="90"/>
              <w:right w:type="dxa" w:w="130"/>
            </w:tcMar>
          </w:tcPr>
          <w:p>
            <w:pPr>
              <w:spacing w:after="0" w:line="260"/>
            </w:pPr>
            <w:r>
              <w:rPr>
                <w:color w:val="10231F"/>
                <w:sz w:val="19"/>
                <w:szCs w:val="19"/>
              </w:rPr>
              <w:t xml:space="preserve">Internal submission</w:t>
            </w:r>
          </w:p>
        </w:tc>
      </w:tr>
      <w:tr>
        <w:tc>
          <w:tcPr>
            <w:tcW w:type="dxa" w:w="2800"/>
            <w:tcMar>
              <w:top w:type="dxa" w:w="90"/>
              <w:left w:type="dxa" w:w="130"/>
              <w:bottom w:type="dxa" w:w="90"/>
              <w:right w:type="dxa" w:w="130"/>
            </w:tcMar>
          </w:tcPr>
          <w:p>
            <w:pPr>
              <w:spacing w:after="0" w:line="260"/>
            </w:pPr>
            <w:r>
              <w:rPr>
                <w:color w:val="10231F"/>
                <w:sz w:val="19"/>
                <w:szCs w:val="19"/>
              </w:rPr>
              <w:t xml:space="preserve">Recruitment Agency</w:t>
            </w:r>
          </w:p>
        </w:tc>
        <w:tc>
          <w:tcPr>
            <w:tcW w:type="dxa" w:w="2000"/>
            <w:tcMar>
              <w:top w:type="dxa" w:w="90"/>
              <w:left w:type="dxa" w:w="130"/>
              <w:bottom w:type="dxa" w:w="90"/>
              <w:right w:type="dxa" w:w="130"/>
            </w:tcMar>
          </w:tcPr>
          <w:p>
            <w:pPr>
              <w:spacing w:after="0" w:line="260"/>
            </w:pPr>
            <w:r>
              <w:rPr>
                <w:color w:val="10231F"/>
                <w:sz w:val="19"/>
                <w:szCs w:val="19"/>
              </w:rPr>
              <w:t xml:space="preserve">Agency</w:t>
            </w:r>
          </w:p>
        </w:tc>
        <w:tc>
          <w:tcPr>
            <w:tcW w:type="dxa" w:w="4560"/>
            <w:tcMar>
              <w:top w:type="dxa" w:w="90"/>
              <w:left w:type="dxa" w:w="130"/>
              <w:bottom w:type="dxa" w:w="90"/>
              <w:right w:type="dxa" w:w="130"/>
            </w:tcMar>
          </w:tcPr>
          <w:p>
            <w:pPr>
              <w:spacing w:after="0" w:line="260"/>
            </w:pPr>
            <w:r>
              <w:rPr>
                <w:color w:val="10231F"/>
                <w:sz w:val="19"/>
                <w:szCs w:val="19"/>
              </w:rPr>
              <w:t xml:space="preserve">Third-party supplier submission</w:t>
            </w:r>
          </w:p>
        </w:tc>
      </w:tr>
      <w:tr>
        <w:tc>
          <w:tcPr>
            <w:tcW w:type="dxa" w:w="2800"/>
            <w:shd w:fill="F5FAF7" w:val="clear"/>
            <w:tcMar>
              <w:top w:type="dxa" w:w="90"/>
              <w:left w:type="dxa" w:w="130"/>
              <w:bottom w:type="dxa" w:w="90"/>
              <w:right w:type="dxa" w:w="130"/>
            </w:tcMar>
          </w:tcPr>
          <w:p>
            <w:pPr>
              <w:spacing w:after="0" w:line="260"/>
            </w:pPr>
            <w:r>
              <w:rPr>
                <w:color w:val="10231F"/>
                <w:sz w:val="19"/>
                <w:szCs w:val="19"/>
              </w:rPr>
              <w:t xml:space="preserve">Campus Hiring</w:t>
            </w:r>
          </w:p>
        </w:tc>
        <w:tc>
          <w:tcPr>
            <w:tcW w:type="dxa" w:w="2000"/>
            <w:shd w:fill="F5FAF7" w:val="clear"/>
            <w:tcMar>
              <w:top w:type="dxa" w:w="90"/>
              <w:left w:type="dxa" w:w="130"/>
              <w:bottom w:type="dxa" w:w="90"/>
              <w:right w:type="dxa" w:w="130"/>
            </w:tcMar>
          </w:tcPr>
          <w:p>
            <w:pPr>
              <w:spacing w:after="0" w:line="260"/>
            </w:pPr>
            <w:r>
              <w:rPr>
                <w:color w:val="10231F"/>
                <w:sz w:val="19"/>
                <w:szCs w:val="19"/>
              </w:rPr>
              <w:t xml:space="preserve">Campus</w:t>
            </w:r>
          </w:p>
        </w:tc>
        <w:tc>
          <w:tcPr>
            <w:tcW w:type="dxa" w:w="4560"/>
            <w:shd w:fill="F5FAF7" w:val="clear"/>
            <w:tcMar>
              <w:top w:type="dxa" w:w="90"/>
              <w:left w:type="dxa" w:w="130"/>
              <w:bottom w:type="dxa" w:w="90"/>
              <w:right w:type="dxa" w:w="130"/>
            </w:tcMar>
          </w:tcPr>
          <w:p>
            <w:pPr>
              <w:spacing w:after="0" w:line="260"/>
            </w:pPr>
            <w:r>
              <w:rPr>
                <w:color w:val="10231F"/>
                <w:sz w:val="19"/>
                <w:szCs w:val="19"/>
              </w:rPr>
              <w:t xml:space="preserve">Graduate and intake programmes</w:t>
            </w:r>
          </w:p>
        </w:tc>
      </w:tr>
      <w:tr>
        <w:tc>
          <w:tcPr>
            <w:tcW w:type="dxa" w:w="2800"/>
            <w:tcMar>
              <w:top w:type="dxa" w:w="90"/>
              <w:left w:type="dxa" w:w="130"/>
              <w:bottom w:type="dxa" w:w="90"/>
              <w:right w:type="dxa" w:w="130"/>
            </w:tcMar>
          </w:tcPr>
          <w:p>
            <w:pPr>
              <w:spacing w:after="0" w:line="260"/>
            </w:pPr>
            <w:r>
              <w:rPr>
                <w:color w:val="10231F"/>
                <w:sz w:val="19"/>
                <w:szCs w:val="19"/>
              </w:rPr>
              <w:t xml:space="preserve">Walk-in</w:t>
            </w:r>
          </w:p>
        </w:tc>
        <w:tc>
          <w:tcPr>
            <w:tcW w:type="dxa" w:w="2000"/>
            <w:tcMar>
              <w:top w:type="dxa" w:w="90"/>
              <w:left w:type="dxa" w:w="130"/>
              <w:bottom w:type="dxa" w:w="90"/>
              <w:right w:type="dxa" w:w="130"/>
            </w:tcMar>
          </w:tcPr>
          <w:p>
            <w:pPr>
              <w:spacing w:after="0" w:line="260"/>
            </w:pPr>
            <w:r>
              <w:rPr>
                <w:color w:val="10231F"/>
                <w:sz w:val="19"/>
                <w:szCs w:val="19"/>
              </w:rPr>
              <w:t xml:space="preserve">Direct</w:t>
            </w:r>
          </w:p>
        </w:tc>
        <w:tc>
          <w:tcPr>
            <w:tcW w:type="dxa" w:w="4560"/>
            <w:tcMar>
              <w:top w:type="dxa" w:w="90"/>
              <w:left w:type="dxa" w:w="130"/>
              <w:bottom w:type="dxa" w:w="90"/>
              <w:right w:type="dxa" w:w="130"/>
            </w:tcMar>
          </w:tcPr>
          <w:p>
            <w:pPr>
              <w:spacing w:after="0" w:line="260"/>
            </w:pPr>
            <w:r>
              <w:rPr>
                <w:color w:val="10231F"/>
                <w:sz w:val="19"/>
                <w:szCs w:val="19"/>
              </w:rPr>
              <w:t xml:space="preserve">In-person submission</w:t>
            </w:r>
          </w:p>
        </w:tc>
      </w:tr>
    </w:tbl>
    <w:p>
      <w:pPr>
        <w:spacing w:after="220"/>
      </w:pPr>
    </w:p>
    <w:p>
      <w:pPr>
        <w:pStyle w:val="Heading2"/>
        <w:spacing w:after="120" w:before="280"/>
      </w:pPr>
      <w:r>
        <w:t xml:space="preserve">8.2 Outbound publishing</w:t>
      </w:r>
    </w:p>
    <w:p>
      <w:pPr>
        <w:spacing w:after="140" w:line="276"/>
      </w:pPr>
      <w:r>
        <w:rPr>
          <w:color w:val="10231F"/>
          <w:sz w:val="21"/>
          <w:szCs w:val="21"/>
        </w:rPr>
        <w:t xml:space="preserve">Requisitions publish to eight platforms. Connection state and cost banding are held per platform.</w:t>
      </w:r>
    </w:p>
    <w:tbl>
      <w:tblPr>
        <w:tblW w:type="dxa" w:w="9360"/>
        <w:tblBorders>
          <w:top w:val="single" w:color="DBE8E2" w:sz="2"/>
          <w:left w:val="single" w:color="DBE8E2" w:sz="2"/>
          <w:bottom w:val="single" w:color="DBE8E2" w:sz="2"/>
          <w:right w:val="single" w:color="DBE8E2" w:sz="2"/>
          <w:insideH w:val="single" w:color="DBE8E2" w:sz="2"/>
          <w:insideV w:val="single" w:color="DBE8E2" w:sz="2"/>
        </w:tblBorders>
      </w:tblPr>
      <w:tblGrid>
        <w:gridCol w:w="3600"/>
        <w:gridCol w:w="3000"/>
        <w:gridCol w:w="2760"/>
      </w:tblGrid>
      <w:tr>
        <w:trPr>
          <w:tblHeader/>
        </w:trPr>
        <w:tc>
          <w:tcPr>
            <w:tcW w:type="dxa" w:w="3600"/>
            <w:shd w:fill="004D43" w:val="clear"/>
            <w:tcMar>
              <w:top w:type="dxa" w:w="90"/>
              <w:left w:type="dxa" w:w="130"/>
              <w:bottom w:type="dxa" w:w="90"/>
              <w:right w:type="dxa" w:w="130"/>
            </w:tcMar>
          </w:tcPr>
          <w:p>
            <w:pPr>
              <w:spacing w:after="0" w:line="260"/>
            </w:pPr>
            <w:r>
              <w:rPr>
                <w:b/>
                <w:bCs/>
                <w:color w:val="FFFFFF"/>
                <w:sz w:val="19"/>
                <w:szCs w:val="19"/>
              </w:rPr>
              <w:t xml:space="preserve">Platform</w:t>
            </w:r>
          </w:p>
        </w:tc>
        <w:tc>
          <w:tcPr>
            <w:tcW w:type="dxa" w:w="3000"/>
            <w:shd w:fill="004D43" w:val="clear"/>
            <w:tcMar>
              <w:top w:type="dxa" w:w="90"/>
              <w:left w:type="dxa" w:w="130"/>
              <w:bottom w:type="dxa" w:w="90"/>
              <w:right w:type="dxa" w:w="130"/>
            </w:tcMar>
          </w:tcPr>
          <w:p>
            <w:pPr>
              <w:spacing w:after="0" w:line="260"/>
            </w:pPr>
            <w:r>
              <w:rPr>
                <w:b/>
                <w:bCs/>
                <w:color w:val="FFFFFF"/>
                <w:sz w:val="19"/>
                <w:szCs w:val="19"/>
              </w:rPr>
              <w:t xml:space="preserve">State</w:t>
            </w:r>
          </w:p>
        </w:tc>
        <w:tc>
          <w:tcPr>
            <w:tcW w:type="dxa" w:w="2760"/>
            <w:shd w:fill="004D43" w:val="clear"/>
            <w:tcMar>
              <w:top w:type="dxa" w:w="90"/>
              <w:left w:type="dxa" w:w="130"/>
              <w:bottom w:type="dxa" w:w="90"/>
              <w:right w:type="dxa" w:w="130"/>
            </w:tcMar>
          </w:tcPr>
          <w:p>
            <w:pPr>
              <w:spacing w:after="0" w:line="260"/>
            </w:pPr>
            <w:r>
              <w:rPr>
                <w:b/>
                <w:bCs/>
                <w:color w:val="FFFFFF"/>
                <w:sz w:val="19"/>
                <w:szCs w:val="19"/>
              </w:rPr>
              <w:t xml:space="preserve">Cost band</w:t>
            </w:r>
          </w:p>
        </w:tc>
      </w:tr>
      <w:tr>
        <w:tc>
          <w:tcPr>
            <w:tcW w:type="dxa" w:w="3600"/>
            <w:tcMar>
              <w:top w:type="dxa" w:w="90"/>
              <w:left w:type="dxa" w:w="130"/>
              <w:bottom w:type="dxa" w:w="90"/>
              <w:right w:type="dxa" w:w="130"/>
            </w:tcMar>
          </w:tcPr>
          <w:p>
            <w:pPr>
              <w:spacing w:after="0" w:line="260"/>
            </w:pPr>
            <w:r>
              <w:rPr>
                <w:color w:val="10231F"/>
                <w:sz w:val="19"/>
                <w:szCs w:val="19"/>
              </w:rPr>
              <w:t xml:space="preserve">Career Portal</w:t>
            </w:r>
          </w:p>
        </w:tc>
        <w:tc>
          <w:tcPr>
            <w:tcW w:type="dxa" w:w="3000"/>
            <w:tcMar>
              <w:top w:type="dxa" w:w="90"/>
              <w:left w:type="dxa" w:w="130"/>
              <w:bottom w:type="dxa" w:w="90"/>
              <w:right w:type="dxa" w:w="130"/>
            </w:tcMar>
          </w:tcPr>
          <w:p>
            <w:pPr>
              <w:spacing w:after="0" w:line="260"/>
            </w:pPr>
            <w:r>
              <w:rPr>
                <w:color w:val="10231F"/>
                <w:sz w:val="19"/>
                <w:szCs w:val="19"/>
              </w:rPr>
              <w:t xml:space="preserve">Connected</w:t>
            </w:r>
          </w:p>
        </w:tc>
        <w:tc>
          <w:tcPr>
            <w:tcW w:type="dxa" w:w="2760"/>
            <w:tcMar>
              <w:top w:type="dxa" w:w="90"/>
              <w:left w:type="dxa" w:w="130"/>
              <w:bottom w:type="dxa" w:w="90"/>
              <w:right w:type="dxa" w:w="130"/>
            </w:tcMar>
          </w:tcPr>
          <w:p>
            <w:pPr>
              <w:spacing w:after="0" w:line="260"/>
            </w:pPr>
            <w:r>
              <w:rPr>
                <w:color w:val="10231F"/>
                <w:sz w:val="19"/>
                <w:szCs w:val="19"/>
              </w:rPr>
              <w:t xml:space="preserve">Free</w:t>
            </w:r>
          </w:p>
        </w:tc>
      </w:tr>
      <w:tr>
        <w:tc>
          <w:tcPr>
            <w:tcW w:type="dxa" w:w="3600"/>
            <w:shd w:fill="F5FAF7" w:val="clear"/>
            <w:tcMar>
              <w:top w:type="dxa" w:w="90"/>
              <w:left w:type="dxa" w:w="130"/>
              <w:bottom w:type="dxa" w:w="90"/>
              <w:right w:type="dxa" w:w="130"/>
            </w:tcMar>
          </w:tcPr>
          <w:p>
            <w:pPr>
              <w:spacing w:after="0" w:line="260"/>
            </w:pPr>
            <w:r>
              <w:rPr>
                <w:color w:val="10231F"/>
                <w:sz w:val="19"/>
                <w:szCs w:val="19"/>
              </w:rPr>
              <w:t xml:space="preserve">LinkedIn</w:t>
            </w:r>
          </w:p>
        </w:tc>
        <w:tc>
          <w:tcPr>
            <w:tcW w:type="dxa" w:w="3000"/>
            <w:shd w:fill="F5FAF7" w:val="clear"/>
            <w:tcMar>
              <w:top w:type="dxa" w:w="90"/>
              <w:left w:type="dxa" w:w="130"/>
              <w:bottom w:type="dxa" w:w="90"/>
              <w:right w:type="dxa" w:w="130"/>
            </w:tcMar>
          </w:tcPr>
          <w:p>
            <w:pPr>
              <w:spacing w:after="0" w:line="260"/>
            </w:pPr>
            <w:r>
              <w:rPr>
                <w:color w:val="10231F"/>
                <w:sz w:val="19"/>
                <w:szCs w:val="19"/>
              </w:rPr>
              <w:t xml:space="preserve">Connected</w:t>
            </w:r>
          </w:p>
        </w:tc>
        <w:tc>
          <w:tcPr>
            <w:tcW w:type="dxa" w:w="2760"/>
            <w:shd w:fill="F5FAF7" w:val="clear"/>
            <w:tcMar>
              <w:top w:type="dxa" w:w="90"/>
              <w:left w:type="dxa" w:w="130"/>
              <w:bottom w:type="dxa" w:w="90"/>
              <w:right w:type="dxa" w:w="130"/>
            </w:tcMar>
          </w:tcPr>
          <w:p>
            <w:pPr>
              <w:spacing w:after="0" w:line="260"/>
            </w:pPr>
            <w:r>
              <w:rPr>
                <w:color w:val="10231F"/>
                <w:sz w:val="19"/>
                <w:szCs w:val="19"/>
              </w:rPr>
              <w:t xml:space="preserve">$$$</w:t>
            </w:r>
          </w:p>
        </w:tc>
      </w:tr>
      <w:tr>
        <w:tc>
          <w:tcPr>
            <w:tcW w:type="dxa" w:w="3600"/>
            <w:tcMar>
              <w:top w:type="dxa" w:w="90"/>
              <w:left w:type="dxa" w:w="130"/>
              <w:bottom w:type="dxa" w:w="90"/>
              <w:right w:type="dxa" w:w="130"/>
            </w:tcMar>
          </w:tcPr>
          <w:p>
            <w:pPr>
              <w:spacing w:after="0" w:line="260"/>
            </w:pPr>
            <w:r>
              <w:rPr>
                <w:color w:val="10231F"/>
                <w:sz w:val="19"/>
                <w:szCs w:val="19"/>
              </w:rPr>
              <w:t xml:space="preserve">Indeed</w:t>
            </w:r>
          </w:p>
        </w:tc>
        <w:tc>
          <w:tcPr>
            <w:tcW w:type="dxa" w:w="3000"/>
            <w:tcMar>
              <w:top w:type="dxa" w:w="90"/>
              <w:left w:type="dxa" w:w="130"/>
              <w:bottom w:type="dxa" w:w="90"/>
              <w:right w:type="dxa" w:w="130"/>
            </w:tcMar>
          </w:tcPr>
          <w:p>
            <w:pPr>
              <w:spacing w:after="0" w:line="260"/>
            </w:pPr>
            <w:r>
              <w:rPr>
                <w:color w:val="10231F"/>
                <w:sz w:val="19"/>
                <w:szCs w:val="19"/>
              </w:rPr>
              <w:t xml:space="preserve">Connected</w:t>
            </w:r>
          </w:p>
        </w:tc>
        <w:tc>
          <w:tcPr>
            <w:tcW w:type="dxa" w:w="2760"/>
            <w:tcMar>
              <w:top w:type="dxa" w:w="90"/>
              <w:left w:type="dxa" w:w="130"/>
              <w:bottom w:type="dxa" w:w="90"/>
              <w:right w:type="dxa" w:w="130"/>
            </w:tcMar>
          </w:tcPr>
          <w:p>
            <w:pPr>
              <w:spacing w:after="0" w:line="260"/>
            </w:pPr>
            <w:r>
              <w:rPr>
                <w:color w:val="10231F"/>
                <w:sz w:val="19"/>
                <w:szCs w:val="19"/>
              </w:rPr>
              <w:t xml:space="preserve">$$</w:t>
            </w:r>
          </w:p>
        </w:tc>
      </w:tr>
      <w:tr>
        <w:tc>
          <w:tcPr>
            <w:tcW w:type="dxa" w:w="3600"/>
            <w:shd w:fill="F5FAF7" w:val="clear"/>
            <w:tcMar>
              <w:top w:type="dxa" w:w="90"/>
              <w:left w:type="dxa" w:w="130"/>
              <w:bottom w:type="dxa" w:w="90"/>
              <w:right w:type="dxa" w:w="130"/>
            </w:tcMar>
          </w:tcPr>
          <w:p>
            <w:pPr>
              <w:spacing w:after="0" w:line="260"/>
            </w:pPr>
            <w:r>
              <w:rPr>
                <w:color w:val="10231F"/>
                <w:sz w:val="19"/>
                <w:szCs w:val="19"/>
              </w:rPr>
              <w:t xml:space="preserve">Rozee</w:t>
            </w:r>
          </w:p>
        </w:tc>
        <w:tc>
          <w:tcPr>
            <w:tcW w:type="dxa" w:w="3000"/>
            <w:shd w:fill="F5FAF7" w:val="clear"/>
            <w:tcMar>
              <w:top w:type="dxa" w:w="90"/>
              <w:left w:type="dxa" w:w="130"/>
              <w:bottom w:type="dxa" w:w="90"/>
              <w:right w:type="dxa" w:w="130"/>
            </w:tcMar>
          </w:tcPr>
          <w:p>
            <w:pPr>
              <w:spacing w:after="0" w:line="260"/>
            </w:pPr>
            <w:r>
              <w:rPr>
                <w:color w:val="10231F"/>
                <w:sz w:val="19"/>
                <w:szCs w:val="19"/>
              </w:rPr>
              <w:t xml:space="preserve">Connected</w:t>
            </w:r>
          </w:p>
        </w:tc>
        <w:tc>
          <w:tcPr>
            <w:tcW w:type="dxa" w:w="2760"/>
            <w:shd w:fill="F5FAF7" w:val="clear"/>
            <w:tcMar>
              <w:top w:type="dxa" w:w="90"/>
              <w:left w:type="dxa" w:w="130"/>
              <w:bottom w:type="dxa" w:w="90"/>
              <w:right w:type="dxa" w:w="130"/>
            </w:tcMar>
          </w:tcPr>
          <w:p>
            <w:pPr>
              <w:spacing w:after="0" w:line="260"/>
            </w:pPr>
            <w:r>
              <w:rPr>
                <w:color w:val="10231F"/>
                <w:sz w:val="19"/>
                <w:szCs w:val="19"/>
              </w:rPr>
              <w:t xml:space="preserve">$</w:t>
            </w:r>
          </w:p>
        </w:tc>
      </w:tr>
      <w:tr>
        <w:tc>
          <w:tcPr>
            <w:tcW w:type="dxa" w:w="3600"/>
            <w:tcMar>
              <w:top w:type="dxa" w:w="90"/>
              <w:left w:type="dxa" w:w="130"/>
              <w:bottom w:type="dxa" w:w="90"/>
              <w:right w:type="dxa" w:w="130"/>
            </w:tcMar>
          </w:tcPr>
          <w:p>
            <w:pPr>
              <w:spacing w:after="0" w:line="260"/>
            </w:pPr>
            <w:r>
              <w:rPr>
                <w:color w:val="10231F"/>
                <w:sz w:val="19"/>
                <w:szCs w:val="19"/>
              </w:rPr>
              <w:t xml:space="preserve">Mustakbil</w:t>
            </w:r>
          </w:p>
        </w:tc>
        <w:tc>
          <w:tcPr>
            <w:tcW w:type="dxa" w:w="3000"/>
            <w:tcMar>
              <w:top w:type="dxa" w:w="90"/>
              <w:left w:type="dxa" w:w="130"/>
              <w:bottom w:type="dxa" w:w="90"/>
              <w:right w:type="dxa" w:w="130"/>
            </w:tcMar>
          </w:tcPr>
          <w:p>
            <w:pPr>
              <w:spacing w:after="0" w:line="260"/>
            </w:pPr>
            <w:r>
              <w:rPr>
                <w:color w:val="10231F"/>
                <w:sz w:val="19"/>
                <w:szCs w:val="19"/>
              </w:rPr>
              <w:t xml:space="preserve">Connected</w:t>
            </w:r>
          </w:p>
        </w:tc>
        <w:tc>
          <w:tcPr>
            <w:tcW w:type="dxa" w:w="2760"/>
            <w:tcMar>
              <w:top w:type="dxa" w:w="90"/>
              <w:left w:type="dxa" w:w="130"/>
              <w:bottom w:type="dxa" w:w="90"/>
              <w:right w:type="dxa" w:w="130"/>
            </w:tcMar>
          </w:tcPr>
          <w:p>
            <w:pPr>
              <w:spacing w:after="0" w:line="260"/>
            </w:pPr>
            <w:r>
              <w:rPr>
                <w:color w:val="10231F"/>
                <w:sz w:val="19"/>
                <w:szCs w:val="19"/>
              </w:rPr>
              <w:t xml:space="preserve">$</w:t>
            </w:r>
          </w:p>
        </w:tc>
      </w:tr>
      <w:tr>
        <w:tc>
          <w:tcPr>
            <w:tcW w:type="dxa" w:w="3600"/>
            <w:shd w:fill="F5FAF7" w:val="clear"/>
            <w:tcMar>
              <w:top w:type="dxa" w:w="90"/>
              <w:left w:type="dxa" w:w="130"/>
              <w:bottom w:type="dxa" w:w="90"/>
              <w:right w:type="dxa" w:w="130"/>
            </w:tcMar>
          </w:tcPr>
          <w:p>
            <w:pPr>
              <w:spacing w:after="0" w:line="260"/>
            </w:pPr>
            <w:r>
              <w:rPr>
                <w:color w:val="10231F"/>
                <w:sz w:val="19"/>
                <w:szCs w:val="19"/>
              </w:rPr>
              <w:t xml:space="preserve">Google Jobs</w:t>
            </w:r>
          </w:p>
        </w:tc>
        <w:tc>
          <w:tcPr>
            <w:tcW w:type="dxa" w:w="3000"/>
            <w:shd w:fill="F5FAF7" w:val="clear"/>
            <w:tcMar>
              <w:top w:type="dxa" w:w="90"/>
              <w:left w:type="dxa" w:w="130"/>
              <w:bottom w:type="dxa" w:w="90"/>
              <w:right w:type="dxa" w:w="130"/>
            </w:tcMar>
          </w:tcPr>
          <w:p>
            <w:pPr>
              <w:spacing w:after="0" w:line="260"/>
            </w:pPr>
            <w:r>
              <w:rPr>
                <w:color w:val="10231F"/>
                <w:sz w:val="19"/>
                <w:szCs w:val="19"/>
              </w:rPr>
              <w:t xml:space="preserve">Connected</w:t>
            </w:r>
          </w:p>
        </w:tc>
        <w:tc>
          <w:tcPr>
            <w:tcW w:type="dxa" w:w="2760"/>
            <w:shd w:fill="F5FAF7" w:val="clear"/>
            <w:tcMar>
              <w:top w:type="dxa" w:w="90"/>
              <w:left w:type="dxa" w:w="130"/>
              <w:bottom w:type="dxa" w:w="90"/>
              <w:right w:type="dxa" w:w="130"/>
            </w:tcMar>
          </w:tcPr>
          <w:p>
            <w:pPr>
              <w:spacing w:after="0" w:line="260"/>
            </w:pPr>
            <w:r>
              <w:rPr>
                <w:color w:val="10231F"/>
                <w:sz w:val="19"/>
                <w:szCs w:val="19"/>
              </w:rPr>
              <w:t xml:space="preserve">Free</w:t>
            </w:r>
          </w:p>
        </w:tc>
      </w:tr>
      <w:tr>
        <w:tc>
          <w:tcPr>
            <w:tcW w:type="dxa" w:w="3600"/>
            <w:tcMar>
              <w:top w:type="dxa" w:w="90"/>
              <w:left w:type="dxa" w:w="130"/>
              <w:bottom w:type="dxa" w:w="90"/>
              <w:right w:type="dxa" w:w="130"/>
            </w:tcMar>
          </w:tcPr>
          <w:p>
            <w:pPr>
              <w:spacing w:after="0" w:line="260"/>
            </w:pPr>
            <w:r>
              <w:rPr>
                <w:color w:val="10231F"/>
                <w:sz w:val="19"/>
                <w:szCs w:val="19"/>
              </w:rPr>
              <w:t xml:space="preserve">Facebook Jobs</w:t>
            </w:r>
          </w:p>
        </w:tc>
        <w:tc>
          <w:tcPr>
            <w:tcW w:type="dxa" w:w="3000"/>
            <w:tcMar>
              <w:top w:type="dxa" w:w="90"/>
              <w:left w:type="dxa" w:w="130"/>
              <w:bottom w:type="dxa" w:w="90"/>
              <w:right w:type="dxa" w:w="130"/>
            </w:tcMar>
          </w:tcPr>
          <w:p>
            <w:pPr>
              <w:spacing w:after="0" w:line="260"/>
            </w:pPr>
            <w:r>
              <w:rPr>
                <w:color w:val="10231F"/>
                <w:sz w:val="19"/>
                <w:szCs w:val="19"/>
              </w:rPr>
              <w:t xml:space="preserve">Not connected</w:t>
            </w:r>
          </w:p>
        </w:tc>
        <w:tc>
          <w:tcPr>
            <w:tcW w:type="dxa" w:w="2760"/>
            <w:tcMar>
              <w:top w:type="dxa" w:w="90"/>
              <w:left w:type="dxa" w:w="130"/>
              <w:bottom w:type="dxa" w:w="90"/>
              <w:right w:type="dxa" w:w="130"/>
            </w:tcMar>
          </w:tcPr>
          <w:p>
            <w:pPr>
              <w:spacing w:after="0" w:line="260"/>
            </w:pPr>
            <w:r>
              <w:rPr>
                <w:color w:val="10231F"/>
                <w:sz w:val="19"/>
                <w:szCs w:val="19"/>
              </w:rPr>
              <w:t xml:space="preserve">$$</w:t>
            </w:r>
          </w:p>
        </w:tc>
      </w:tr>
      <w:tr>
        <w:tc>
          <w:tcPr>
            <w:tcW w:type="dxa" w:w="3600"/>
            <w:shd w:fill="F5FAF7" w:val="clear"/>
            <w:tcMar>
              <w:top w:type="dxa" w:w="90"/>
              <w:left w:type="dxa" w:w="130"/>
              <w:bottom w:type="dxa" w:w="90"/>
              <w:right w:type="dxa" w:w="130"/>
            </w:tcMar>
          </w:tcPr>
          <w:p>
            <w:pPr>
              <w:spacing w:after="0" w:line="260"/>
            </w:pPr>
            <w:r>
              <w:rPr>
                <w:color w:val="10231F"/>
                <w:sz w:val="19"/>
                <w:szCs w:val="19"/>
              </w:rPr>
              <w:t xml:space="preserve">Glassdoor</w:t>
            </w:r>
          </w:p>
        </w:tc>
        <w:tc>
          <w:tcPr>
            <w:tcW w:type="dxa" w:w="3000"/>
            <w:shd w:fill="F5FAF7" w:val="clear"/>
            <w:tcMar>
              <w:top w:type="dxa" w:w="90"/>
              <w:left w:type="dxa" w:w="130"/>
              <w:bottom w:type="dxa" w:w="90"/>
              <w:right w:type="dxa" w:w="130"/>
            </w:tcMar>
          </w:tcPr>
          <w:p>
            <w:pPr>
              <w:spacing w:after="0" w:line="260"/>
            </w:pPr>
            <w:r>
              <w:rPr>
                <w:color w:val="10231F"/>
                <w:sz w:val="19"/>
                <w:szCs w:val="19"/>
              </w:rPr>
              <w:t xml:space="preserve">Not connected</w:t>
            </w:r>
          </w:p>
        </w:tc>
        <w:tc>
          <w:tcPr>
            <w:tcW w:type="dxa" w:w="2760"/>
            <w:shd w:fill="F5FAF7" w:val="clear"/>
            <w:tcMar>
              <w:top w:type="dxa" w:w="90"/>
              <w:left w:type="dxa" w:w="130"/>
              <w:bottom w:type="dxa" w:w="90"/>
              <w:right w:type="dxa" w:w="130"/>
            </w:tcMar>
          </w:tcPr>
          <w:p>
            <w:pPr>
              <w:spacing w:after="0" w:line="260"/>
            </w:pPr>
            <w:r>
              <w:rPr>
                <w:color w:val="10231F"/>
                <w:sz w:val="19"/>
                <w:szCs w:val="19"/>
              </w:rPr>
              <w:t xml:space="preserve">$$</w:t>
            </w:r>
          </w:p>
        </w:tc>
      </w:tr>
    </w:tbl>
    <w:p>
      <w:pPr>
        <w:spacing w:after="220"/>
      </w:pPr>
    </w:p>
    <w:p>
      <w:pPr>
        <w:pStyle w:val="Heading2"/>
        <w:spacing w:after="120" w:before="280"/>
      </w:pPr>
      <w:r>
        <w:t xml:space="preserve">8.3 AI service contract</w:t>
      </w:r>
    </w:p>
    <w:p>
      <w:pPr>
        <w:pStyle w:val="ListParagraph"/>
        <w:numPr>
          <w:ilvl w:val="0"/>
          <w:numId w:val="2"/>
        </w:numPr>
        <w:spacing w:after="70" w:line="276"/>
      </w:pPr>
      <w:r>
        <w:rPr>
          <w:color w:val="10231F"/>
          <w:sz w:val="21"/>
          <w:szCs w:val="21"/>
        </w:rPr>
        <w:t xml:space="preserve">The AI service must be exposed over a documented, versioned HTTP API.</w:t>
      </w:r>
    </w:p>
    <w:p>
      <w:pPr>
        <w:pStyle w:val="ListParagraph"/>
        <w:numPr>
          <w:ilvl w:val="0"/>
          <w:numId w:val="2"/>
        </w:numPr>
        <w:spacing w:after="70" w:line="276"/>
      </w:pPr>
      <w:r>
        <w:rPr>
          <w:color w:val="10231F"/>
          <w:sz w:val="21"/>
          <w:szCs w:val="21"/>
        </w:rPr>
        <w:t xml:space="preserve">Requests and responses must be JSON; no interface change may be required to adopt a new model version.</w:t>
      </w:r>
    </w:p>
    <w:p>
      <w:pPr>
        <w:pStyle w:val="ListParagraph"/>
        <w:numPr>
          <w:ilvl w:val="0"/>
          <w:numId w:val="2"/>
        </w:numPr>
        <w:spacing w:after="70" w:line="276"/>
      </w:pPr>
      <w:r>
        <w:rPr>
          <w:color w:val="10231F"/>
          <w:sz w:val="21"/>
          <w:szCs w:val="21"/>
        </w:rPr>
        <w:t xml:space="preserve">The service must degrade gracefully: when unavailable, TalentFlow must continue to operate with AI output absent rather than failing.</w:t>
      </w:r>
    </w:p>
    <w:p>
      <w:pPr>
        <w:pStyle w:val="ListParagraph"/>
        <w:numPr>
          <w:ilvl w:val="0"/>
          <w:numId w:val="2"/>
        </w:numPr>
        <w:spacing w:after="70" w:line="276"/>
      </w:pPr>
      <w:r>
        <w:rPr>
          <w:color w:val="10231F"/>
          <w:sz w:val="21"/>
          <w:szCs w:val="21"/>
        </w:rPr>
        <w:t xml:space="preserve">Long-running operations — bulk ranking, batch parsing — must be asynchronous with a retrievable job status.</w:t>
      </w:r>
    </w:p>
    <w:p>
      <w:pPr>
        <w:pStyle w:val="ListParagraph"/>
        <w:numPr>
          <w:ilvl w:val="0"/>
          <w:numId w:val="2"/>
        </w:numPr>
        <w:spacing w:after="70" w:line="276"/>
      </w:pPr>
      <w:r>
        <w:rPr>
          <w:color w:val="10231F"/>
          <w:sz w:val="21"/>
          <w:szCs w:val="21"/>
        </w:rPr>
        <w:t xml:space="preserve">Rate limits and expected latency must be published so the interface can set user expectations.</w:t>
      </w:r>
    </w:p>
    <w:p>
      <w:pPr>
        <w:pStyle w:val="Heading1"/>
        <w:spacing w:after="160" w:before="360"/>
      </w:pPr>
      <w:r>
        <w:t xml:space="preserve">9. Data Model</w:t>
      </w:r>
    </w:p>
    <w:p>
      <w:pPr>
        <w:spacing w:after="140" w:line="276"/>
      </w:pPr>
      <w:r>
        <w:rPr>
          <w:color w:val="10231F"/>
          <w:sz w:val="21"/>
          <w:szCs w:val="21"/>
        </w:rPr>
        <w:t xml:space="preserve">The candidate record is the central entity. The fields below are those the interface reads today and which parsing and scoring must therefore populate or respect.</w:t>
      </w:r>
    </w:p>
    <w:tbl>
      <w:tblPr>
        <w:tblW w:type="dxa" w:w="9360"/>
        <w:tblBorders>
          <w:top w:val="single" w:color="DBE8E2" w:sz="2"/>
          <w:left w:val="single" w:color="DBE8E2" w:sz="2"/>
          <w:bottom w:val="single" w:color="DBE8E2" w:sz="2"/>
          <w:right w:val="single" w:color="DBE8E2" w:sz="2"/>
          <w:insideH w:val="single" w:color="DBE8E2" w:sz="2"/>
          <w:insideV w:val="single" w:color="DBE8E2" w:sz="2"/>
        </w:tblBorders>
      </w:tblPr>
      <w:tblGrid>
        <w:gridCol w:w="2400"/>
        <w:gridCol w:w="6960"/>
      </w:tblGrid>
      <w:tr>
        <w:trPr>
          <w:tblHeader/>
        </w:trPr>
        <w:tc>
          <w:tcPr>
            <w:tcW w:type="dxa" w:w="2400"/>
            <w:shd w:fill="004D43" w:val="clear"/>
            <w:tcMar>
              <w:top w:type="dxa" w:w="90"/>
              <w:left w:type="dxa" w:w="130"/>
              <w:bottom w:type="dxa" w:w="90"/>
              <w:right w:type="dxa" w:w="130"/>
            </w:tcMar>
          </w:tcPr>
          <w:p>
            <w:pPr>
              <w:spacing w:after="0" w:line="260"/>
            </w:pPr>
            <w:r>
              <w:rPr>
                <w:b/>
                <w:bCs/>
                <w:color w:val="FFFFFF"/>
                <w:sz w:val="19"/>
                <w:szCs w:val="19"/>
              </w:rPr>
              <w:t xml:space="preserve">Field group</w:t>
            </w:r>
          </w:p>
        </w:tc>
        <w:tc>
          <w:tcPr>
            <w:tcW w:type="dxa" w:w="6960"/>
            <w:shd w:fill="004D43" w:val="clear"/>
            <w:tcMar>
              <w:top w:type="dxa" w:w="90"/>
              <w:left w:type="dxa" w:w="130"/>
              <w:bottom w:type="dxa" w:w="90"/>
              <w:right w:type="dxa" w:w="130"/>
            </w:tcMar>
          </w:tcPr>
          <w:p>
            <w:pPr>
              <w:spacing w:after="0" w:line="260"/>
            </w:pPr>
            <w:r>
              <w:rPr>
                <w:b/>
                <w:bCs/>
                <w:color w:val="FFFFFF"/>
                <w:sz w:val="19"/>
                <w:szCs w:val="19"/>
              </w:rPr>
              <w:t xml:space="preserve">Fields</w:t>
            </w:r>
          </w:p>
        </w:tc>
      </w:tr>
      <w:tr>
        <w:tc>
          <w:tcPr>
            <w:tcW w:type="dxa" w:w="2400"/>
            <w:tcMar>
              <w:top w:type="dxa" w:w="90"/>
              <w:left w:type="dxa" w:w="130"/>
              <w:bottom w:type="dxa" w:w="90"/>
              <w:right w:type="dxa" w:w="130"/>
            </w:tcMar>
          </w:tcPr>
          <w:p>
            <w:pPr>
              <w:spacing w:after="0" w:line="260"/>
            </w:pPr>
            <w:r>
              <w:rPr>
                <w:color w:val="10231F"/>
                <w:sz w:val="19"/>
                <w:szCs w:val="19"/>
              </w:rPr>
              <w:t xml:space="preserve">Identity</w:t>
            </w:r>
          </w:p>
        </w:tc>
        <w:tc>
          <w:tcPr>
            <w:tcW w:type="dxa" w:w="6960"/>
            <w:tcMar>
              <w:top w:type="dxa" w:w="90"/>
              <w:left w:type="dxa" w:w="130"/>
              <w:bottom w:type="dxa" w:w="90"/>
              <w:right w:type="dxa" w:w="130"/>
            </w:tcMar>
          </w:tcPr>
          <w:p>
            <w:pPr>
              <w:spacing w:after="0" w:line="260"/>
            </w:pPr>
            <w:r>
              <w:rPr>
                <w:color w:val="10231F"/>
                <w:sz w:val="19"/>
                <w:szCs w:val="19"/>
              </w:rPr>
              <w:t xml:space="preserve">id, name, initials, email, phone, location</w:t>
            </w:r>
          </w:p>
        </w:tc>
      </w:tr>
      <w:tr>
        <w:tc>
          <w:tcPr>
            <w:tcW w:type="dxa" w:w="2400"/>
            <w:shd w:fill="F5FAF7" w:val="clear"/>
            <w:tcMar>
              <w:top w:type="dxa" w:w="90"/>
              <w:left w:type="dxa" w:w="130"/>
              <w:bottom w:type="dxa" w:w="90"/>
              <w:right w:type="dxa" w:w="130"/>
            </w:tcMar>
          </w:tcPr>
          <w:p>
            <w:pPr>
              <w:spacing w:after="0" w:line="260"/>
            </w:pPr>
            <w:r>
              <w:rPr>
                <w:color w:val="10231F"/>
                <w:sz w:val="19"/>
                <w:szCs w:val="19"/>
              </w:rPr>
              <w:t xml:space="preserve">Application</w:t>
            </w:r>
          </w:p>
        </w:tc>
        <w:tc>
          <w:tcPr>
            <w:tcW w:type="dxa" w:w="6960"/>
            <w:shd w:fill="F5FAF7" w:val="clear"/>
            <w:tcMar>
              <w:top w:type="dxa" w:w="90"/>
              <w:left w:type="dxa" w:w="130"/>
              <w:bottom w:type="dxa" w:w="90"/>
              <w:right w:type="dxa" w:w="130"/>
            </w:tcMar>
          </w:tcPr>
          <w:p>
            <w:pPr>
              <w:spacing w:after="0" w:line="260"/>
            </w:pPr>
            <w:r>
              <w:rPr>
                <w:color w:val="10231F"/>
                <w:sz w:val="19"/>
                <w:szCs w:val="19"/>
              </w:rPr>
              <w:t xml:space="preserve">jobId, jobTitle, department, source, applied (date), stage, status</w:t>
            </w:r>
          </w:p>
        </w:tc>
      </w:tr>
      <w:tr>
        <w:tc>
          <w:tcPr>
            <w:tcW w:type="dxa" w:w="2400"/>
            <w:tcMar>
              <w:top w:type="dxa" w:w="90"/>
              <w:left w:type="dxa" w:w="130"/>
              <w:bottom w:type="dxa" w:w="90"/>
              <w:right w:type="dxa" w:w="130"/>
            </w:tcMar>
          </w:tcPr>
          <w:p>
            <w:pPr>
              <w:spacing w:after="0" w:line="260"/>
            </w:pPr>
            <w:r>
              <w:rPr>
                <w:color w:val="10231F"/>
                <w:sz w:val="19"/>
                <w:szCs w:val="19"/>
              </w:rPr>
              <w:t xml:space="preserve">Experience</w:t>
            </w:r>
          </w:p>
        </w:tc>
        <w:tc>
          <w:tcPr>
            <w:tcW w:type="dxa" w:w="6960"/>
            <w:tcMar>
              <w:top w:type="dxa" w:w="90"/>
              <w:left w:type="dxa" w:w="130"/>
              <w:bottom w:type="dxa" w:w="90"/>
              <w:right w:type="dxa" w:w="130"/>
            </w:tcMar>
          </w:tcPr>
          <w:p>
            <w:pPr>
              <w:spacing w:after="0" w:line="260"/>
            </w:pPr>
            <w:r>
              <w:rPr>
                <w:color w:val="10231F"/>
                <w:sz w:val="19"/>
                <w:szCs w:val="19"/>
              </w:rPr>
              <w:t xml:space="preserve">experience (years), currentCompany, currentTitle, education, skills[]</w:t>
            </w:r>
          </w:p>
        </w:tc>
      </w:tr>
      <w:tr>
        <w:tc>
          <w:tcPr>
            <w:tcW w:type="dxa" w:w="2400"/>
            <w:shd w:fill="F5FAF7" w:val="clear"/>
            <w:tcMar>
              <w:top w:type="dxa" w:w="90"/>
              <w:left w:type="dxa" w:w="130"/>
              <w:bottom w:type="dxa" w:w="90"/>
              <w:right w:type="dxa" w:w="130"/>
            </w:tcMar>
          </w:tcPr>
          <w:p>
            <w:pPr>
              <w:spacing w:after="0" w:line="260"/>
            </w:pPr>
            <w:r>
              <w:rPr>
                <w:color w:val="10231F"/>
                <w:sz w:val="19"/>
                <w:szCs w:val="19"/>
              </w:rPr>
              <w:t xml:space="preserve">Assessment</w:t>
            </w:r>
          </w:p>
        </w:tc>
        <w:tc>
          <w:tcPr>
            <w:tcW w:type="dxa" w:w="6960"/>
            <w:shd w:fill="F5FAF7" w:val="clear"/>
            <w:tcMar>
              <w:top w:type="dxa" w:w="90"/>
              <w:left w:type="dxa" w:w="130"/>
              <w:bottom w:type="dxa" w:w="90"/>
              <w:right w:type="dxa" w:w="130"/>
            </w:tcMar>
          </w:tcPr>
          <w:p>
            <w:pPr>
              <w:spacing w:after="0" w:line="260"/>
            </w:pPr>
            <w:r>
              <w:rPr>
                <w:color w:val="10231F"/>
                <w:sz w:val="19"/>
                <w:szCs w:val="19"/>
              </w:rPr>
              <w:t xml:space="preserve">aiScore, rating, recommendation, matchedSkills[], missingSkills[]</w:t>
            </w:r>
          </w:p>
        </w:tc>
      </w:tr>
      <w:tr>
        <w:tc>
          <w:tcPr>
            <w:tcW w:type="dxa" w:w="2400"/>
            <w:tcMar>
              <w:top w:type="dxa" w:w="90"/>
              <w:left w:type="dxa" w:w="130"/>
              <w:bottom w:type="dxa" w:w="90"/>
              <w:right w:type="dxa" w:w="130"/>
            </w:tcMar>
          </w:tcPr>
          <w:p>
            <w:pPr>
              <w:spacing w:after="0" w:line="260"/>
            </w:pPr>
            <w:r>
              <w:rPr>
                <w:color w:val="10231F"/>
                <w:sz w:val="19"/>
                <w:szCs w:val="19"/>
              </w:rPr>
              <w:t xml:space="preserve">Commercial</w:t>
            </w:r>
          </w:p>
        </w:tc>
        <w:tc>
          <w:tcPr>
            <w:tcW w:type="dxa" w:w="6960"/>
            <w:tcMar>
              <w:top w:type="dxa" w:w="90"/>
              <w:left w:type="dxa" w:w="130"/>
              <w:bottom w:type="dxa" w:w="90"/>
              <w:right w:type="dxa" w:w="130"/>
            </w:tcMar>
          </w:tcPr>
          <w:p>
            <w:pPr>
              <w:spacing w:after="0" w:line="260"/>
            </w:pPr>
            <w:r>
              <w:rPr>
                <w:color w:val="10231F"/>
                <w:sz w:val="19"/>
                <w:szCs w:val="19"/>
              </w:rPr>
              <w:t xml:space="preserve">salary</w:t>
            </w:r>
          </w:p>
        </w:tc>
      </w:tr>
      <w:tr>
        <w:tc>
          <w:tcPr>
            <w:tcW w:type="dxa" w:w="2400"/>
            <w:shd w:fill="F5FAF7" w:val="clear"/>
            <w:tcMar>
              <w:top w:type="dxa" w:w="90"/>
              <w:left w:type="dxa" w:w="130"/>
              <w:bottom w:type="dxa" w:w="90"/>
              <w:right w:type="dxa" w:w="130"/>
            </w:tcMar>
          </w:tcPr>
          <w:p>
            <w:pPr>
              <w:spacing w:after="0" w:line="260"/>
            </w:pPr>
            <w:r>
              <w:rPr>
                <w:color w:val="10231F"/>
                <w:sz w:val="19"/>
                <w:szCs w:val="19"/>
              </w:rPr>
              <w:t xml:space="preserve">Ownership</w:t>
            </w:r>
          </w:p>
        </w:tc>
        <w:tc>
          <w:tcPr>
            <w:tcW w:type="dxa" w:w="6960"/>
            <w:shd w:fill="F5FAF7" w:val="clear"/>
            <w:tcMar>
              <w:top w:type="dxa" w:w="90"/>
              <w:left w:type="dxa" w:w="130"/>
              <w:bottom w:type="dxa" w:w="90"/>
              <w:right w:type="dxa" w:w="130"/>
            </w:tcMar>
          </w:tcPr>
          <w:p>
            <w:pPr>
              <w:spacing w:after="0" w:line="260"/>
            </w:pPr>
            <w:r>
              <w:rPr>
                <w:color w:val="10231F"/>
                <w:sz w:val="19"/>
                <w:szCs w:val="19"/>
              </w:rPr>
              <w:t xml:space="preserve">recruiter, recruiterId</w:t>
            </w:r>
          </w:p>
        </w:tc>
      </w:tr>
    </w:tbl>
    <w:p>
      <w:pPr>
        <w:spacing w:after="220"/>
      </w:pPr>
    </w:p>
    <w:p>
      <w:pPr>
        <w:pStyle w:val="Heading2"/>
        <w:spacing w:after="120" w:before="280"/>
      </w:pPr>
      <w:r>
        <w:t xml:space="preserve">9.1 Supporting entities</w:t>
      </w:r>
    </w:p>
    <w:tbl>
      <w:tblPr>
        <w:tblW w:type="dxa" w:w="9360"/>
        <w:tblBorders>
          <w:top w:val="single" w:color="DBE8E2" w:sz="2"/>
          <w:left w:val="single" w:color="DBE8E2" w:sz="2"/>
          <w:bottom w:val="single" w:color="DBE8E2" w:sz="2"/>
          <w:right w:val="single" w:color="DBE8E2" w:sz="2"/>
          <w:insideH w:val="single" w:color="DBE8E2" w:sz="2"/>
          <w:insideV w:val="single" w:color="DBE8E2" w:sz="2"/>
        </w:tblBorders>
      </w:tblPr>
      <w:tblGrid>
        <w:gridCol w:w="1800"/>
        <w:gridCol w:w="2400"/>
        <w:gridCol w:w="5160"/>
      </w:tblGrid>
      <w:tr>
        <w:trPr>
          <w:tblHeader/>
        </w:trPr>
        <w:tc>
          <w:tcPr>
            <w:tcW w:type="dxa" w:w="1800"/>
            <w:shd w:fill="004D43" w:val="clear"/>
            <w:tcMar>
              <w:top w:type="dxa" w:w="90"/>
              <w:left w:type="dxa" w:w="130"/>
              <w:bottom w:type="dxa" w:w="90"/>
              <w:right w:type="dxa" w:w="130"/>
            </w:tcMar>
          </w:tcPr>
          <w:p>
            <w:pPr>
              <w:spacing w:after="0" w:line="260"/>
            </w:pPr>
            <w:r>
              <w:rPr>
                <w:b/>
                <w:bCs/>
                <w:color w:val="FFFFFF"/>
                <w:sz w:val="19"/>
                <w:szCs w:val="19"/>
              </w:rPr>
              <w:t xml:space="preserve">Entity</w:t>
            </w:r>
          </w:p>
        </w:tc>
        <w:tc>
          <w:tcPr>
            <w:tcW w:type="dxa" w:w="2400"/>
            <w:shd w:fill="004D43" w:val="clear"/>
            <w:tcMar>
              <w:top w:type="dxa" w:w="90"/>
              <w:left w:type="dxa" w:w="130"/>
              <w:bottom w:type="dxa" w:w="90"/>
              <w:right w:type="dxa" w:w="130"/>
            </w:tcMar>
          </w:tcPr>
          <w:p>
            <w:pPr>
              <w:spacing w:after="0" w:line="260"/>
            </w:pPr>
            <w:r>
              <w:rPr>
                <w:b/>
                <w:bCs/>
                <w:color w:val="FFFFFF"/>
                <w:sz w:val="19"/>
                <w:szCs w:val="19"/>
              </w:rPr>
              <w:t xml:space="preserve">Purpose</w:t>
            </w:r>
          </w:p>
        </w:tc>
        <w:tc>
          <w:tcPr>
            <w:tcW w:type="dxa" w:w="5160"/>
            <w:shd w:fill="004D43" w:val="clear"/>
            <w:tcMar>
              <w:top w:type="dxa" w:w="90"/>
              <w:left w:type="dxa" w:w="130"/>
              <w:bottom w:type="dxa" w:w="90"/>
              <w:right w:type="dxa" w:w="130"/>
            </w:tcMar>
          </w:tcPr>
          <w:p>
            <w:pPr>
              <w:spacing w:after="0" w:line="260"/>
            </w:pPr>
            <w:r>
              <w:rPr>
                <w:b/>
                <w:bCs/>
                <w:color w:val="FFFFFF"/>
                <w:sz w:val="19"/>
                <w:szCs w:val="19"/>
              </w:rPr>
              <w:t xml:space="preserve">Key attributes</w:t>
            </w:r>
          </w:p>
        </w:tc>
      </w:tr>
      <w:tr>
        <w:tc>
          <w:tcPr>
            <w:tcW w:type="dxa" w:w="1800"/>
            <w:tcMar>
              <w:top w:type="dxa" w:w="90"/>
              <w:left w:type="dxa" w:w="130"/>
              <w:bottom w:type="dxa" w:w="90"/>
              <w:right w:type="dxa" w:w="130"/>
            </w:tcMar>
          </w:tcPr>
          <w:p>
            <w:pPr>
              <w:spacing w:after="0" w:line="260"/>
            </w:pPr>
            <w:r>
              <w:rPr>
                <w:color w:val="10231F"/>
                <w:sz w:val="19"/>
                <w:szCs w:val="19"/>
              </w:rPr>
              <w:t xml:space="preserve">Job</w:t>
            </w:r>
          </w:p>
        </w:tc>
        <w:tc>
          <w:tcPr>
            <w:tcW w:type="dxa" w:w="2400"/>
            <w:tcMar>
              <w:top w:type="dxa" w:w="90"/>
              <w:left w:type="dxa" w:w="130"/>
              <w:bottom w:type="dxa" w:w="90"/>
              <w:right w:type="dxa" w:w="130"/>
            </w:tcMar>
          </w:tcPr>
          <w:p>
            <w:pPr>
              <w:spacing w:after="0" w:line="260"/>
            </w:pPr>
            <w:r>
              <w:rPr>
                <w:color w:val="10231F"/>
                <w:sz w:val="19"/>
                <w:szCs w:val="19"/>
              </w:rPr>
              <w:t xml:space="preserve">Requisition of record</w:t>
            </w:r>
          </w:p>
        </w:tc>
        <w:tc>
          <w:tcPr>
            <w:tcW w:type="dxa" w:w="5160"/>
            <w:tcMar>
              <w:top w:type="dxa" w:w="90"/>
              <w:left w:type="dxa" w:w="130"/>
              <w:bottom w:type="dxa" w:w="90"/>
              <w:right w:type="dxa" w:w="130"/>
            </w:tcMar>
          </w:tcPr>
          <w:p>
            <w:pPr>
              <w:spacing w:after="0" w:line="260"/>
            </w:pPr>
            <w:r>
              <w:rPr>
                <w:color w:val="10231F"/>
                <w:sz w:val="19"/>
                <w:szCs w:val="19"/>
              </w:rPr>
              <w:t xml:space="preserve">title, department, businessUnit, location, employmentType, grade, status, recruiter</w:t>
            </w:r>
          </w:p>
        </w:tc>
      </w:tr>
      <w:tr>
        <w:tc>
          <w:tcPr>
            <w:tcW w:type="dxa" w:w="1800"/>
            <w:shd w:fill="F5FAF7" w:val="clear"/>
            <w:tcMar>
              <w:top w:type="dxa" w:w="90"/>
              <w:left w:type="dxa" w:w="130"/>
              <w:bottom w:type="dxa" w:w="90"/>
              <w:right w:type="dxa" w:w="130"/>
            </w:tcMar>
          </w:tcPr>
          <w:p>
            <w:pPr>
              <w:spacing w:after="0" w:line="260"/>
            </w:pPr>
            <w:r>
              <w:rPr>
                <w:color w:val="10231F"/>
                <w:sz w:val="19"/>
                <w:szCs w:val="19"/>
              </w:rPr>
              <w:t xml:space="preserve">Interview</w:t>
            </w:r>
          </w:p>
        </w:tc>
        <w:tc>
          <w:tcPr>
            <w:tcW w:type="dxa" w:w="2400"/>
            <w:shd w:fill="F5FAF7" w:val="clear"/>
            <w:tcMar>
              <w:top w:type="dxa" w:w="90"/>
              <w:left w:type="dxa" w:w="130"/>
              <w:bottom w:type="dxa" w:w="90"/>
              <w:right w:type="dxa" w:w="130"/>
            </w:tcMar>
          </w:tcPr>
          <w:p>
            <w:pPr>
              <w:spacing w:after="0" w:line="260"/>
            </w:pPr>
            <w:r>
              <w:rPr>
                <w:color w:val="10231F"/>
                <w:sz w:val="19"/>
                <w:szCs w:val="19"/>
              </w:rPr>
              <w:t xml:space="preserve">Scheduled evaluation</w:t>
            </w:r>
          </w:p>
        </w:tc>
        <w:tc>
          <w:tcPr>
            <w:tcW w:type="dxa" w:w="5160"/>
            <w:shd w:fill="F5FAF7" w:val="clear"/>
            <w:tcMar>
              <w:top w:type="dxa" w:w="90"/>
              <w:left w:type="dxa" w:w="130"/>
              <w:bottom w:type="dxa" w:w="90"/>
              <w:right w:type="dxa" w:w="130"/>
            </w:tcMar>
          </w:tcPr>
          <w:p>
            <w:pPr>
              <w:spacing w:after="0" w:line="260"/>
            </w:pPr>
            <w:r>
              <w:rPr>
                <w:color w:val="10231F"/>
                <w:sz w:val="19"/>
                <w:szCs w:val="19"/>
              </w:rPr>
              <w:t xml:space="preserve">type (7), meetingType (3), status (4), candidate, interviewer, datetime</w:t>
            </w:r>
          </w:p>
        </w:tc>
      </w:tr>
      <w:tr>
        <w:tc>
          <w:tcPr>
            <w:tcW w:type="dxa" w:w="1800"/>
            <w:tcMar>
              <w:top w:type="dxa" w:w="90"/>
              <w:left w:type="dxa" w:w="130"/>
              <w:bottom w:type="dxa" w:w="90"/>
              <w:right w:type="dxa" w:w="130"/>
            </w:tcMar>
          </w:tcPr>
          <w:p>
            <w:pPr>
              <w:spacing w:after="0" w:line="260"/>
            </w:pPr>
            <w:r>
              <w:rPr>
                <w:color w:val="10231F"/>
                <w:sz w:val="19"/>
                <w:szCs w:val="19"/>
              </w:rPr>
              <w:t xml:space="preserve">Assessment</w:t>
            </w:r>
          </w:p>
        </w:tc>
        <w:tc>
          <w:tcPr>
            <w:tcW w:type="dxa" w:w="2400"/>
            <w:tcMar>
              <w:top w:type="dxa" w:w="90"/>
              <w:left w:type="dxa" w:w="130"/>
              <w:bottom w:type="dxa" w:w="90"/>
              <w:right w:type="dxa" w:w="130"/>
            </w:tcMar>
          </w:tcPr>
          <w:p>
            <w:pPr>
              <w:spacing w:after="0" w:line="260"/>
            </w:pPr>
            <w:r>
              <w:rPr>
                <w:color w:val="10231F"/>
                <w:sz w:val="19"/>
                <w:szCs w:val="19"/>
              </w:rPr>
              <w:t xml:space="preserve">Structured test</w:t>
            </w:r>
          </w:p>
        </w:tc>
        <w:tc>
          <w:tcPr>
            <w:tcW w:type="dxa" w:w="5160"/>
            <w:tcMar>
              <w:top w:type="dxa" w:w="90"/>
              <w:left w:type="dxa" w:w="130"/>
              <w:bottom w:type="dxa" w:w="90"/>
              <w:right w:type="dxa" w:w="130"/>
            </w:tcMar>
          </w:tcPr>
          <w:p>
            <w:pPr>
              <w:spacing w:after="0" w:line="260"/>
            </w:pPr>
            <w:r>
              <w:rPr>
                <w:color w:val="10231F"/>
                <w:sz w:val="19"/>
                <w:szCs w:val="19"/>
              </w:rPr>
              <w:t xml:space="preserve">type (6), score, status, assigned/completed dates</w:t>
            </w:r>
          </w:p>
        </w:tc>
      </w:tr>
      <w:tr>
        <w:tc>
          <w:tcPr>
            <w:tcW w:type="dxa" w:w="1800"/>
            <w:shd w:fill="F5FAF7" w:val="clear"/>
            <w:tcMar>
              <w:top w:type="dxa" w:w="90"/>
              <w:left w:type="dxa" w:w="130"/>
              <w:bottom w:type="dxa" w:w="90"/>
              <w:right w:type="dxa" w:w="130"/>
            </w:tcMar>
          </w:tcPr>
          <w:p>
            <w:pPr>
              <w:spacing w:after="0" w:line="260"/>
            </w:pPr>
            <w:r>
              <w:rPr>
                <w:color w:val="10231F"/>
                <w:sz w:val="19"/>
                <w:szCs w:val="19"/>
              </w:rPr>
              <w:t xml:space="preserve">Offer</w:t>
            </w:r>
          </w:p>
        </w:tc>
        <w:tc>
          <w:tcPr>
            <w:tcW w:type="dxa" w:w="2400"/>
            <w:shd w:fill="F5FAF7" w:val="clear"/>
            <w:tcMar>
              <w:top w:type="dxa" w:w="90"/>
              <w:left w:type="dxa" w:w="130"/>
              <w:bottom w:type="dxa" w:w="90"/>
              <w:right w:type="dxa" w:w="130"/>
            </w:tcMar>
          </w:tcPr>
          <w:p>
            <w:pPr>
              <w:spacing w:after="0" w:line="260"/>
            </w:pPr>
            <w:r>
              <w:rPr>
                <w:color w:val="10231F"/>
                <w:sz w:val="19"/>
                <w:szCs w:val="19"/>
              </w:rPr>
              <w:t xml:space="preserve">Commercial proposal</w:t>
            </w:r>
          </w:p>
        </w:tc>
        <w:tc>
          <w:tcPr>
            <w:tcW w:type="dxa" w:w="5160"/>
            <w:shd w:fill="F5FAF7" w:val="clear"/>
            <w:tcMar>
              <w:top w:type="dxa" w:w="90"/>
              <w:left w:type="dxa" w:w="130"/>
              <w:bottom w:type="dxa" w:w="90"/>
              <w:right w:type="dxa" w:w="130"/>
            </w:tcMar>
          </w:tcPr>
          <w:p>
            <w:pPr>
              <w:spacing w:after="0" w:line="260"/>
            </w:pPr>
            <w:r>
              <w:rPr>
                <w:color w:val="10231F"/>
                <w:sz w:val="19"/>
                <w:szCs w:val="19"/>
              </w:rPr>
              <w:t xml:space="preserve">status (6), salary, candidate, job, issued/expiry dates</w:t>
            </w:r>
          </w:p>
        </w:tc>
      </w:tr>
      <w:tr>
        <w:tc>
          <w:tcPr>
            <w:tcW w:type="dxa" w:w="1800"/>
            <w:tcMar>
              <w:top w:type="dxa" w:w="90"/>
              <w:left w:type="dxa" w:w="130"/>
              <w:bottom w:type="dxa" w:w="90"/>
              <w:right w:type="dxa" w:w="130"/>
            </w:tcMar>
          </w:tcPr>
          <w:p>
            <w:pPr>
              <w:spacing w:after="0" w:line="260"/>
            </w:pPr>
            <w:r>
              <w:rPr>
                <w:color w:val="10231F"/>
                <w:sz w:val="19"/>
                <w:szCs w:val="19"/>
              </w:rPr>
              <w:t xml:space="preserve">Recruiter</w:t>
            </w:r>
          </w:p>
        </w:tc>
        <w:tc>
          <w:tcPr>
            <w:tcW w:type="dxa" w:w="2400"/>
            <w:tcMar>
              <w:top w:type="dxa" w:w="90"/>
              <w:left w:type="dxa" w:w="130"/>
              <w:bottom w:type="dxa" w:w="90"/>
              <w:right w:type="dxa" w:w="130"/>
            </w:tcMar>
          </w:tcPr>
          <w:p>
            <w:pPr>
              <w:spacing w:after="0" w:line="260"/>
            </w:pPr>
            <w:r>
              <w:rPr>
                <w:color w:val="10231F"/>
                <w:sz w:val="19"/>
                <w:szCs w:val="19"/>
              </w:rPr>
              <w:t xml:space="preserve">Owner of requisitions</w:t>
            </w:r>
          </w:p>
        </w:tc>
        <w:tc>
          <w:tcPr>
            <w:tcW w:type="dxa" w:w="5160"/>
            <w:tcMar>
              <w:top w:type="dxa" w:w="90"/>
              <w:left w:type="dxa" w:w="130"/>
              <w:bottom w:type="dxa" w:w="90"/>
              <w:right w:type="dxa" w:w="130"/>
            </w:tcMar>
          </w:tcPr>
          <w:p>
            <w:pPr>
              <w:spacing w:after="0" w:line="260"/>
            </w:pPr>
            <w:r>
              <w:rPr>
                <w:color w:val="10231F"/>
                <w:sz w:val="19"/>
                <w:szCs w:val="19"/>
              </w:rPr>
              <w:t xml:space="preserve">name, department, workload, efficiency, SLA, rating</w:t>
            </w:r>
          </w:p>
        </w:tc>
      </w:tr>
      <w:tr>
        <w:tc>
          <w:tcPr>
            <w:tcW w:type="dxa" w:w="1800"/>
            <w:shd w:fill="F5FAF7" w:val="clear"/>
            <w:tcMar>
              <w:top w:type="dxa" w:w="90"/>
              <w:left w:type="dxa" w:w="130"/>
              <w:bottom w:type="dxa" w:w="90"/>
              <w:right w:type="dxa" w:w="130"/>
            </w:tcMar>
          </w:tcPr>
          <w:p>
            <w:pPr>
              <w:spacing w:after="0" w:line="260"/>
            </w:pPr>
            <w:r>
              <w:rPr>
                <w:color w:val="10231F"/>
                <w:sz w:val="19"/>
                <w:szCs w:val="19"/>
              </w:rPr>
              <w:t xml:space="preserve">Manager</w:t>
            </w:r>
          </w:p>
        </w:tc>
        <w:tc>
          <w:tcPr>
            <w:tcW w:type="dxa" w:w="2400"/>
            <w:shd w:fill="F5FAF7" w:val="clear"/>
            <w:tcMar>
              <w:top w:type="dxa" w:w="90"/>
              <w:left w:type="dxa" w:w="130"/>
              <w:bottom w:type="dxa" w:w="90"/>
              <w:right w:type="dxa" w:w="130"/>
            </w:tcMar>
          </w:tcPr>
          <w:p>
            <w:pPr>
              <w:spacing w:after="0" w:line="260"/>
            </w:pPr>
            <w:r>
              <w:rPr>
                <w:color w:val="10231F"/>
                <w:sz w:val="19"/>
                <w:szCs w:val="19"/>
              </w:rPr>
              <w:t xml:space="preserve">Approver</w:t>
            </w:r>
          </w:p>
        </w:tc>
        <w:tc>
          <w:tcPr>
            <w:tcW w:type="dxa" w:w="5160"/>
            <w:shd w:fill="F5FAF7" w:val="clear"/>
            <w:tcMar>
              <w:top w:type="dxa" w:w="90"/>
              <w:left w:type="dxa" w:w="130"/>
              <w:bottom w:type="dxa" w:w="90"/>
              <w:right w:type="dxa" w:w="130"/>
            </w:tcMar>
          </w:tcPr>
          <w:p>
            <w:pPr>
              <w:spacing w:after="0" w:line="260"/>
            </w:pPr>
            <w:r>
              <w:rPr>
                <w:color w:val="10231F"/>
                <w:sz w:val="19"/>
                <w:szCs w:val="19"/>
              </w:rPr>
              <w:t xml:space="preserve">name, title, department, requisitions</w:t>
            </w:r>
          </w:p>
        </w:tc>
      </w:tr>
    </w:tbl>
    <w:p>
      <w:pPr>
        <w:spacing w:after="220"/>
      </w:pPr>
    </w:p>
    <w:p>
      <w:pPr>
        <w:pStyle w:val="Heading2"/>
        <w:spacing w:after="120" w:before="280"/>
      </w:pPr>
      <w:r>
        <w:t xml:space="preserve">9.2 Controlled vocabularies</w:t>
      </w:r>
    </w:p>
    <w:p>
      <w:pPr>
        <w:pStyle w:val="ListParagraph"/>
        <w:numPr>
          <w:ilvl w:val="0"/>
          <w:numId w:val="2"/>
        </w:numPr>
        <w:spacing w:after="70" w:line="276"/>
      </w:pPr>
      <w:r>
        <w:rPr>
          <w:color w:val="10231F"/>
          <w:sz w:val="21"/>
          <w:szCs w:val="21"/>
        </w:rPr>
        <w:t xml:space="preserve">Pipeline stages (7): Applied, Screening, Assessment, Interview, Offer, Hired, Rejected.</w:t>
      </w:r>
    </w:p>
    <w:p>
      <w:pPr>
        <w:pStyle w:val="ListParagraph"/>
        <w:numPr>
          <w:ilvl w:val="0"/>
          <w:numId w:val="2"/>
        </w:numPr>
        <w:spacing w:after="70" w:line="276"/>
      </w:pPr>
      <w:r>
        <w:rPr>
          <w:color w:val="10231F"/>
          <w:sz w:val="21"/>
          <w:szCs w:val="21"/>
        </w:rPr>
        <w:t xml:space="preserve">Job statuses (4): Open, On Hold, Closed, Draft.</w:t>
      </w:r>
    </w:p>
    <w:p>
      <w:pPr>
        <w:pStyle w:val="ListParagraph"/>
        <w:numPr>
          <w:ilvl w:val="0"/>
          <w:numId w:val="2"/>
        </w:numPr>
        <w:spacing w:after="70" w:line="276"/>
      </w:pPr>
      <w:r>
        <w:rPr>
          <w:color w:val="10231F"/>
          <w:sz w:val="21"/>
          <w:szCs w:val="21"/>
        </w:rPr>
        <w:t xml:space="preserve">Offer statuses (6): Draft, Sent, Negotiating, Accepted, Declined, Expired.</w:t>
      </w:r>
    </w:p>
    <w:p>
      <w:pPr>
        <w:pStyle w:val="ListParagraph"/>
        <w:numPr>
          <w:ilvl w:val="0"/>
          <w:numId w:val="2"/>
        </w:numPr>
        <w:spacing w:after="70" w:line="276"/>
      </w:pPr>
      <w:r>
        <w:rPr>
          <w:color w:val="10231F"/>
          <w:sz w:val="21"/>
          <w:szCs w:val="21"/>
        </w:rPr>
        <w:t xml:space="preserve">Interview types (7): Phone Screen, Technical, System Design, Onsite Loop, Hiring Manager, Culture Fit, Final Round.</w:t>
      </w:r>
    </w:p>
    <w:p>
      <w:pPr>
        <w:pStyle w:val="ListParagraph"/>
        <w:numPr>
          <w:ilvl w:val="0"/>
          <w:numId w:val="2"/>
        </w:numPr>
        <w:spacing w:after="70" w:line="276"/>
      </w:pPr>
      <w:r>
        <w:rPr>
          <w:color w:val="10231F"/>
          <w:sz w:val="21"/>
          <w:szCs w:val="21"/>
        </w:rPr>
        <w:t xml:space="preserve">Assessment types (6): Coding Challenge, Take-home Project, Cognitive Test, Personality Assessment, SQL Test, Case Study.</w:t>
      </w:r>
    </w:p>
    <w:p>
      <w:pPr>
        <w:pStyle w:val="ListParagraph"/>
        <w:numPr>
          <w:ilvl w:val="0"/>
          <w:numId w:val="2"/>
        </w:numPr>
        <w:spacing w:after="70" w:line="276"/>
      </w:pPr>
      <w:r>
        <w:rPr>
          <w:color w:val="10231F"/>
          <w:sz w:val="21"/>
          <w:szCs w:val="21"/>
        </w:rPr>
        <w:t xml:space="preserve">Document states (4): Parsed, Pending, Parsing, Failed.</w:t>
      </w:r>
    </w:p>
    <w:p>
      <w:pPr>
        <w:pStyle w:val="ListParagraph"/>
        <w:numPr>
          <w:ilvl w:val="0"/>
          <w:numId w:val="2"/>
        </w:numPr>
        <w:spacing w:after="70" w:line="276"/>
      </w:pPr>
      <w:r>
        <w:rPr>
          <w:color w:val="10231F"/>
          <w:sz w:val="21"/>
          <w:szCs w:val="21"/>
        </w:rPr>
        <w:t xml:space="preserve">Inbox processing states (5): Unread, Imported, Processed, Rejected, Duplicate.</w:t>
      </w:r>
    </w:p>
    <w:p>
      <w:pPr>
        <w:pStyle w:val="ListParagraph"/>
        <w:numPr>
          <w:ilvl w:val="0"/>
          <w:numId w:val="2"/>
        </w:numPr>
        <w:spacing w:after="70" w:line="276"/>
      </w:pPr>
      <w:r>
        <w:rPr>
          <w:color w:val="10231F"/>
          <w:sz w:val="21"/>
          <w:szCs w:val="21"/>
        </w:rPr>
        <w:t xml:space="preserve">Departments (10), business units (5), employment types (4), grades L2–L7.</w:t>
      </w:r>
    </w:p>
    <w:p>
      <w:pPr>
        <w:pStyle w:val="Heading1"/>
        <w:spacing w:after="160" w:before="360"/>
      </w:pPr>
      <w:r>
        <w:t xml:space="preserve">10. Non-Functional Requirements</w:t>
      </w:r>
    </w:p>
    <w:p>
      <w:pPr>
        <w:spacing w:after="140" w:line="276"/>
      </w:pPr>
      <w:r>
        <w:rPr>
          <w:color w:val="10231F"/>
          <w:sz w:val="21"/>
          <w:szCs w:val="21"/>
        </w:rPr>
        <w:t xml:space="preserve">These are met by the current interface implementation and must not regress.</w:t>
      </w:r>
    </w:p>
    <w:tbl>
      <w:tblPr>
        <w:tblW w:type="dxa" w:w="9360"/>
        <w:tblBorders>
          <w:top w:val="single" w:color="DBE8E2" w:sz="2"/>
          <w:left w:val="single" w:color="DBE8E2" w:sz="2"/>
          <w:bottom w:val="single" w:color="DBE8E2" w:sz="2"/>
          <w:right w:val="single" w:color="DBE8E2" w:sz="2"/>
          <w:insideH w:val="single" w:color="DBE8E2" w:sz="2"/>
          <w:insideV w:val="single" w:color="DBE8E2" w:sz="2"/>
        </w:tblBorders>
      </w:tblPr>
      <w:tblGrid>
        <w:gridCol w:w="800"/>
        <w:gridCol w:w="1760"/>
        <w:gridCol w:w="3900"/>
        <w:gridCol w:w="2900"/>
      </w:tblGrid>
      <w:tr>
        <w:trPr>
          <w:tblHeader/>
        </w:trPr>
        <w:tc>
          <w:tcPr>
            <w:tcW w:type="dxa" w:w="800"/>
            <w:shd w:fill="004D43" w:val="clear"/>
            <w:tcMar>
              <w:top w:type="dxa" w:w="90"/>
              <w:left w:type="dxa" w:w="130"/>
              <w:bottom w:type="dxa" w:w="90"/>
              <w:right w:type="dxa" w:w="130"/>
            </w:tcMar>
          </w:tcPr>
          <w:p>
            <w:pPr>
              <w:spacing w:after="0" w:line="260"/>
            </w:pPr>
            <w:r>
              <w:rPr>
                <w:b/>
                <w:bCs/>
                <w:color w:val="FFFFFF"/>
                <w:sz w:val="19"/>
                <w:szCs w:val="19"/>
              </w:rPr>
              <w:t xml:space="preserve">Ref</w:t>
            </w:r>
          </w:p>
        </w:tc>
        <w:tc>
          <w:tcPr>
            <w:tcW w:type="dxa" w:w="1760"/>
            <w:shd w:fill="004D43" w:val="clear"/>
            <w:tcMar>
              <w:top w:type="dxa" w:w="90"/>
              <w:left w:type="dxa" w:w="130"/>
              <w:bottom w:type="dxa" w:w="90"/>
              <w:right w:type="dxa" w:w="130"/>
            </w:tcMar>
          </w:tcPr>
          <w:p>
            <w:pPr>
              <w:spacing w:after="0" w:line="260"/>
            </w:pPr>
            <w:r>
              <w:rPr>
                <w:b/>
                <w:bCs/>
                <w:color w:val="FFFFFF"/>
                <w:sz w:val="19"/>
                <w:szCs w:val="19"/>
              </w:rPr>
              <w:t xml:space="preserve">Area</w:t>
            </w:r>
          </w:p>
        </w:tc>
        <w:tc>
          <w:tcPr>
            <w:tcW w:type="dxa" w:w="3900"/>
            <w:shd w:fill="004D43" w:val="clear"/>
            <w:tcMar>
              <w:top w:type="dxa" w:w="90"/>
              <w:left w:type="dxa" w:w="130"/>
              <w:bottom w:type="dxa" w:w="90"/>
              <w:right w:type="dxa" w:w="130"/>
            </w:tcMar>
          </w:tcPr>
          <w:p>
            <w:pPr>
              <w:spacing w:after="0" w:line="260"/>
            </w:pPr>
            <w:r>
              <w:rPr>
                <w:b/>
                <w:bCs/>
                <w:color w:val="FFFFFF"/>
                <w:sz w:val="19"/>
                <w:szCs w:val="19"/>
              </w:rPr>
              <w:t xml:space="preserve">Requirement</w:t>
            </w:r>
          </w:p>
        </w:tc>
        <w:tc>
          <w:tcPr>
            <w:tcW w:type="dxa" w:w="2900"/>
            <w:shd w:fill="004D43" w:val="clear"/>
            <w:tcMar>
              <w:top w:type="dxa" w:w="90"/>
              <w:left w:type="dxa" w:w="130"/>
              <w:bottom w:type="dxa" w:w="90"/>
              <w:right w:type="dxa" w:w="130"/>
            </w:tcMar>
          </w:tcPr>
          <w:p>
            <w:pPr>
              <w:spacing w:after="0" w:line="260"/>
            </w:pPr>
            <w:r>
              <w:rPr>
                <w:b/>
                <w:bCs/>
                <w:color w:val="FFFFFF"/>
                <w:sz w:val="19"/>
                <w:szCs w:val="19"/>
              </w:rPr>
              <w:t xml:space="preserve">Status</w:t>
            </w:r>
          </w:p>
        </w:tc>
      </w:tr>
      <w:tr>
        <w:tc>
          <w:tcPr>
            <w:tcW w:type="dxa" w:w="800"/>
            <w:tcMar>
              <w:top w:type="dxa" w:w="90"/>
              <w:left w:type="dxa" w:w="130"/>
              <w:bottom w:type="dxa" w:w="90"/>
              <w:right w:type="dxa" w:w="130"/>
            </w:tcMar>
          </w:tcPr>
          <w:p>
            <w:pPr>
              <w:spacing w:after="0" w:line="260"/>
            </w:pPr>
            <w:r>
              <w:rPr>
                <w:color w:val="10231F"/>
                <w:sz w:val="19"/>
                <w:szCs w:val="19"/>
              </w:rPr>
              <w:t xml:space="preserve">NFR-1</w:t>
            </w:r>
          </w:p>
        </w:tc>
        <w:tc>
          <w:tcPr>
            <w:tcW w:type="dxa" w:w="1760"/>
            <w:tcMar>
              <w:top w:type="dxa" w:w="90"/>
              <w:left w:type="dxa" w:w="130"/>
              <w:bottom w:type="dxa" w:w="90"/>
              <w:right w:type="dxa" w:w="130"/>
            </w:tcMar>
          </w:tcPr>
          <w:p>
            <w:pPr>
              <w:spacing w:after="0" w:line="260"/>
            </w:pPr>
            <w:r>
              <w:rPr>
                <w:color w:val="10231F"/>
                <w:sz w:val="19"/>
                <w:szCs w:val="19"/>
              </w:rPr>
              <w:t xml:space="preserve">Accessibility</w:t>
            </w:r>
          </w:p>
        </w:tc>
        <w:tc>
          <w:tcPr>
            <w:tcW w:type="dxa" w:w="3900"/>
            <w:tcMar>
              <w:top w:type="dxa" w:w="90"/>
              <w:left w:type="dxa" w:w="130"/>
              <w:bottom w:type="dxa" w:w="90"/>
              <w:right w:type="dxa" w:w="130"/>
            </w:tcMar>
          </w:tcPr>
          <w:p>
            <w:pPr>
              <w:spacing w:after="0" w:line="260"/>
            </w:pPr>
            <w:r>
              <w:rPr>
                <w:color w:val="10231F"/>
                <w:sz w:val="19"/>
                <w:szCs w:val="19"/>
              </w:rPr>
              <w:t xml:space="preserve">WCAG 2.1 AA contrast across all views in both themes.</w:t>
            </w:r>
          </w:p>
        </w:tc>
        <w:tc>
          <w:tcPr>
            <w:tcW w:type="dxa" w:w="2900"/>
            <w:tcMar>
              <w:top w:type="dxa" w:w="90"/>
              <w:left w:type="dxa" w:w="130"/>
              <w:bottom w:type="dxa" w:w="90"/>
              <w:right w:type="dxa" w:w="130"/>
            </w:tcMar>
          </w:tcPr>
          <w:p>
            <w:pPr>
              <w:spacing w:after="0" w:line="260"/>
            </w:pPr>
            <w:r>
              <w:rPr>
                <w:color w:val="10231F"/>
                <w:sz w:val="19"/>
                <w:szCs w:val="19"/>
              </w:rPr>
              <w:t xml:space="preserve">Met — verified across 23 routes, both themes</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NFR-2</w:t>
            </w:r>
          </w:p>
        </w:tc>
        <w:tc>
          <w:tcPr>
            <w:tcW w:type="dxa" w:w="1760"/>
            <w:shd w:fill="F5FAF7" w:val="clear"/>
            <w:tcMar>
              <w:top w:type="dxa" w:w="90"/>
              <w:left w:type="dxa" w:w="130"/>
              <w:bottom w:type="dxa" w:w="90"/>
              <w:right w:type="dxa" w:w="130"/>
            </w:tcMar>
          </w:tcPr>
          <w:p>
            <w:pPr>
              <w:spacing w:after="0" w:line="260"/>
            </w:pPr>
            <w:r>
              <w:rPr>
                <w:color w:val="10231F"/>
                <w:sz w:val="19"/>
                <w:szCs w:val="19"/>
              </w:rPr>
              <w:t xml:space="preserve">Responsive</w:t>
            </w:r>
          </w:p>
        </w:tc>
        <w:tc>
          <w:tcPr>
            <w:tcW w:type="dxa" w:w="3900"/>
            <w:shd w:fill="F5FAF7" w:val="clear"/>
            <w:tcMar>
              <w:top w:type="dxa" w:w="90"/>
              <w:left w:type="dxa" w:w="130"/>
              <w:bottom w:type="dxa" w:w="90"/>
              <w:right w:type="dxa" w:w="130"/>
            </w:tcMar>
          </w:tcPr>
          <w:p>
            <w:pPr>
              <w:spacing w:after="0" w:line="260"/>
            </w:pPr>
            <w:r>
              <w:rPr>
                <w:color w:val="10231F"/>
                <w:sz w:val="19"/>
                <w:szCs w:val="19"/>
              </w:rPr>
              <w:t xml:space="preserve">Usable from 320px to ultrawide without horizontal overflow.</w:t>
            </w:r>
          </w:p>
        </w:tc>
        <w:tc>
          <w:tcPr>
            <w:tcW w:type="dxa" w:w="2900"/>
            <w:shd w:fill="F5FAF7" w:val="clear"/>
            <w:tcMar>
              <w:top w:type="dxa" w:w="90"/>
              <w:left w:type="dxa" w:w="130"/>
              <w:bottom w:type="dxa" w:w="90"/>
              <w:right w:type="dxa" w:w="130"/>
            </w:tcMar>
          </w:tcPr>
          <w:p>
            <w:pPr>
              <w:spacing w:after="0" w:line="260"/>
            </w:pPr>
            <w:r>
              <w:rPr>
                <w:color w:val="10231F"/>
                <w:sz w:val="19"/>
                <w:szCs w:val="19"/>
              </w:rPr>
              <w:t xml:space="preserve">Met — verified 320px to 2560px</w:t>
            </w:r>
          </w:p>
        </w:tc>
      </w:tr>
      <w:tr>
        <w:tc>
          <w:tcPr>
            <w:tcW w:type="dxa" w:w="800"/>
            <w:tcMar>
              <w:top w:type="dxa" w:w="90"/>
              <w:left w:type="dxa" w:w="130"/>
              <w:bottom w:type="dxa" w:w="90"/>
              <w:right w:type="dxa" w:w="130"/>
            </w:tcMar>
          </w:tcPr>
          <w:p>
            <w:pPr>
              <w:spacing w:after="0" w:line="260"/>
            </w:pPr>
            <w:r>
              <w:rPr>
                <w:color w:val="10231F"/>
                <w:sz w:val="19"/>
                <w:szCs w:val="19"/>
              </w:rPr>
              <w:t xml:space="preserve">NFR-3</w:t>
            </w:r>
          </w:p>
        </w:tc>
        <w:tc>
          <w:tcPr>
            <w:tcW w:type="dxa" w:w="1760"/>
            <w:tcMar>
              <w:top w:type="dxa" w:w="90"/>
              <w:left w:type="dxa" w:w="130"/>
              <w:bottom w:type="dxa" w:w="90"/>
              <w:right w:type="dxa" w:w="130"/>
            </w:tcMar>
          </w:tcPr>
          <w:p>
            <w:pPr>
              <w:spacing w:after="0" w:line="260"/>
            </w:pPr>
            <w:r>
              <w:rPr>
                <w:color w:val="10231F"/>
                <w:sz w:val="19"/>
                <w:szCs w:val="19"/>
              </w:rPr>
              <w:t xml:space="preserve">Touch</w:t>
            </w:r>
          </w:p>
        </w:tc>
        <w:tc>
          <w:tcPr>
            <w:tcW w:type="dxa" w:w="3900"/>
            <w:tcMar>
              <w:top w:type="dxa" w:w="90"/>
              <w:left w:type="dxa" w:w="130"/>
              <w:bottom w:type="dxa" w:w="90"/>
              <w:right w:type="dxa" w:w="130"/>
            </w:tcMar>
          </w:tcPr>
          <w:p>
            <w:pPr>
              <w:spacing w:after="0" w:line="260"/>
            </w:pPr>
            <w:r>
              <w:rPr>
                <w:color w:val="10231F"/>
                <w:sz w:val="19"/>
                <w:szCs w:val="19"/>
              </w:rPr>
              <w:t xml:space="preserve">Minimum 44×44px hit targets on touch devices.</w:t>
            </w:r>
          </w:p>
        </w:tc>
        <w:tc>
          <w:tcPr>
            <w:tcW w:type="dxa" w:w="2900"/>
            <w:tcMar>
              <w:top w:type="dxa" w:w="90"/>
              <w:left w:type="dxa" w:w="130"/>
              <w:bottom w:type="dxa" w:w="90"/>
              <w:right w:type="dxa" w:w="130"/>
            </w:tcMar>
          </w:tcPr>
          <w:p>
            <w:pPr>
              <w:spacing w:after="0" w:line="260"/>
            </w:pPr>
            <w:r>
              <w:rPr>
                <w:color w:val="10231F"/>
                <w:sz w:val="19"/>
                <w:szCs w:val="19"/>
              </w:rPr>
              <w:t xml:space="preserve">Met</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NFR-4</w:t>
            </w:r>
          </w:p>
        </w:tc>
        <w:tc>
          <w:tcPr>
            <w:tcW w:type="dxa" w:w="1760"/>
            <w:shd w:fill="F5FAF7" w:val="clear"/>
            <w:tcMar>
              <w:top w:type="dxa" w:w="90"/>
              <w:left w:type="dxa" w:w="130"/>
              <w:bottom w:type="dxa" w:w="90"/>
              <w:right w:type="dxa" w:w="130"/>
            </w:tcMar>
          </w:tcPr>
          <w:p>
            <w:pPr>
              <w:spacing w:after="0" w:line="260"/>
            </w:pPr>
            <w:r>
              <w:rPr>
                <w:color w:val="10231F"/>
                <w:sz w:val="19"/>
                <w:szCs w:val="19"/>
              </w:rPr>
              <w:t xml:space="preserve">Theming</w:t>
            </w:r>
          </w:p>
        </w:tc>
        <w:tc>
          <w:tcPr>
            <w:tcW w:type="dxa" w:w="3900"/>
            <w:shd w:fill="F5FAF7" w:val="clear"/>
            <w:tcMar>
              <w:top w:type="dxa" w:w="90"/>
              <w:left w:type="dxa" w:w="130"/>
              <w:bottom w:type="dxa" w:w="90"/>
              <w:right w:type="dxa" w:w="130"/>
            </w:tcMar>
          </w:tcPr>
          <w:p>
            <w:pPr>
              <w:spacing w:after="0" w:line="260"/>
            </w:pPr>
            <w:r>
              <w:rPr>
                <w:color w:val="10231F"/>
                <w:sz w:val="19"/>
                <w:szCs w:val="19"/>
              </w:rPr>
              <w:t xml:space="preserve">Light and dark themes following the OS preference until the user chooses.</w:t>
            </w:r>
          </w:p>
        </w:tc>
        <w:tc>
          <w:tcPr>
            <w:tcW w:type="dxa" w:w="2900"/>
            <w:shd w:fill="F5FAF7" w:val="clear"/>
            <w:tcMar>
              <w:top w:type="dxa" w:w="90"/>
              <w:left w:type="dxa" w:w="130"/>
              <w:bottom w:type="dxa" w:w="90"/>
              <w:right w:type="dxa" w:w="130"/>
            </w:tcMar>
          </w:tcPr>
          <w:p>
            <w:pPr>
              <w:spacing w:after="0" w:line="260"/>
            </w:pPr>
            <w:r>
              <w:rPr>
                <w:color w:val="10231F"/>
                <w:sz w:val="19"/>
                <w:szCs w:val="19"/>
              </w:rPr>
              <w:t xml:space="preserve">Met</w:t>
            </w:r>
          </w:p>
        </w:tc>
      </w:tr>
      <w:tr>
        <w:tc>
          <w:tcPr>
            <w:tcW w:type="dxa" w:w="800"/>
            <w:tcMar>
              <w:top w:type="dxa" w:w="90"/>
              <w:left w:type="dxa" w:w="130"/>
              <w:bottom w:type="dxa" w:w="90"/>
              <w:right w:type="dxa" w:w="130"/>
            </w:tcMar>
          </w:tcPr>
          <w:p>
            <w:pPr>
              <w:spacing w:after="0" w:line="260"/>
            </w:pPr>
            <w:r>
              <w:rPr>
                <w:color w:val="10231F"/>
                <w:sz w:val="19"/>
                <w:szCs w:val="19"/>
              </w:rPr>
              <w:t xml:space="preserve">NFR-5</w:t>
            </w:r>
          </w:p>
        </w:tc>
        <w:tc>
          <w:tcPr>
            <w:tcW w:type="dxa" w:w="1760"/>
            <w:tcMar>
              <w:top w:type="dxa" w:w="90"/>
              <w:left w:type="dxa" w:w="130"/>
              <w:bottom w:type="dxa" w:w="90"/>
              <w:right w:type="dxa" w:w="130"/>
            </w:tcMar>
          </w:tcPr>
          <w:p>
            <w:pPr>
              <w:spacing w:after="0" w:line="260"/>
            </w:pPr>
            <w:r>
              <w:rPr>
                <w:color w:val="10231F"/>
                <w:sz w:val="19"/>
                <w:szCs w:val="19"/>
              </w:rPr>
              <w:t xml:space="preserve">Brand</w:t>
            </w:r>
          </w:p>
        </w:tc>
        <w:tc>
          <w:tcPr>
            <w:tcW w:type="dxa" w:w="3900"/>
            <w:tcMar>
              <w:top w:type="dxa" w:w="90"/>
              <w:left w:type="dxa" w:w="130"/>
              <w:bottom w:type="dxa" w:w="90"/>
              <w:right w:type="dxa" w:w="130"/>
            </w:tcMar>
          </w:tcPr>
          <w:p>
            <w:pPr>
              <w:spacing w:after="0" w:line="260"/>
            </w:pPr>
            <w:r>
              <w:rPr>
                <w:color w:val="10231F"/>
                <w:sz w:val="19"/>
                <w:szCs w:val="19"/>
              </w:rPr>
              <w:t xml:space="preserve">Utopia Brands palette and typeface hierarchy per the brand guideline.</w:t>
            </w:r>
          </w:p>
        </w:tc>
        <w:tc>
          <w:tcPr>
            <w:tcW w:type="dxa" w:w="2900"/>
            <w:tcMar>
              <w:top w:type="dxa" w:w="90"/>
              <w:left w:type="dxa" w:w="130"/>
              <w:bottom w:type="dxa" w:w="90"/>
              <w:right w:type="dxa" w:w="130"/>
            </w:tcMar>
          </w:tcPr>
          <w:p>
            <w:pPr>
              <w:spacing w:after="0" w:line="260"/>
            </w:pPr>
            <w:r>
              <w:rPr>
                <w:color w:val="10231F"/>
                <w:sz w:val="19"/>
                <w:szCs w:val="19"/>
              </w:rPr>
              <w:t xml:space="preserve">Met</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NFR-6</w:t>
            </w:r>
          </w:p>
        </w:tc>
        <w:tc>
          <w:tcPr>
            <w:tcW w:type="dxa" w:w="1760"/>
            <w:shd w:fill="F5FAF7" w:val="clear"/>
            <w:tcMar>
              <w:top w:type="dxa" w:w="90"/>
              <w:left w:type="dxa" w:w="130"/>
              <w:bottom w:type="dxa" w:w="90"/>
              <w:right w:type="dxa" w:w="130"/>
            </w:tcMar>
          </w:tcPr>
          <w:p>
            <w:pPr>
              <w:spacing w:after="0" w:line="260"/>
            </w:pPr>
            <w:r>
              <w:rPr>
                <w:color w:val="10231F"/>
                <w:sz w:val="19"/>
                <w:szCs w:val="19"/>
              </w:rPr>
              <w:t xml:space="preserve">Cross-platform</w:t>
            </w:r>
          </w:p>
        </w:tc>
        <w:tc>
          <w:tcPr>
            <w:tcW w:type="dxa" w:w="3900"/>
            <w:shd w:fill="F5FAF7" w:val="clear"/>
            <w:tcMar>
              <w:top w:type="dxa" w:w="90"/>
              <w:left w:type="dxa" w:w="130"/>
              <w:bottom w:type="dxa" w:w="90"/>
              <w:right w:type="dxa" w:w="130"/>
            </w:tcMar>
          </w:tcPr>
          <w:p>
            <w:pPr>
              <w:spacing w:after="0" w:line="260"/>
            </w:pPr>
            <w:r>
              <w:rPr>
                <w:color w:val="10231F"/>
                <w:sz w:val="19"/>
                <w:szCs w:val="19"/>
              </w:rPr>
              <w:t xml:space="preserve">iOS, Android, macOS, Windows; safe-area handling for notched devices.</w:t>
            </w:r>
          </w:p>
        </w:tc>
        <w:tc>
          <w:tcPr>
            <w:tcW w:type="dxa" w:w="2900"/>
            <w:shd w:fill="F5FAF7" w:val="clear"/>
            <w:tcMar>
              <w:top w:type="dxa" w:w="90"/>
              <w:left w:type="dxa" w:w="130"/>
              <w:bottom w:type="dxa" w:w="90"/>
              <w:right w:type="dxa" w:w="130"/>
            </w:tcMar>
          </w:tcPr>
          <w:p>
            <w:pPr>
              <w:spacing w:after="0" w:line="260"/>
            </w:pPr>
            <w:r>
              <w:rPr>
                <w:color w:val="10231F"/>
                <w:sz w:val="19"/>
                <w:szCs w:val="19"/>
              </w:rPr>
              <w:t xml:space="preserve">Met</w:t>
            </w:r>
          </w:p>
        </w:tc>
      </w:tr>
      <w:tr>
        <w:tc>
          <w:tcPr>
            <w:tcW w:type="dxa" w:w="800"/>
            <w:tcMar>
              <w:top w:type="dxa" w:w="90"/>
              <w:left w:type="dxa" w:w="130"/>
              <w:bottom w:type="dxa" w:w="90"/>
              <w:right w:type="dxa" w:w="130"/>
            </w:tcMar>
          </w:tcPr>
          <w:p>
            <w:pPr>
              <w:spacing w:after="0" w:line="260"/>
            </w:pPr>
            <w:r>
              <w:rPr>
                <w:color w:val="10231F"/>
                <w:sz w:val="19"/>
                <w:szCs w:val="19"/>
              </w:rPr>
              <w:t xml:space="preserve">NFR-7</w:t>
            </w:r>
          </w:p>
        </w:tc>
        <w:tc>
          <w:tcPr>
            <w:tcW w:type="dxa" w:w="1760"/>
            <w:tcMar>
              <w:top w:type="dxa" w:w="90"/>
              <w:left w:type="dxa" w:w="130"/>
              <w:bottom w:type="dxa" w:w="90"/>
              <w:right w:type="dxa" w:w="130"/>
            </w:tcMar>
          </w:tcPr>
          <w:p>
            <w:pPr>
              <w:spacing w:after="0" w:line="260"/>
            </w:pPr>
            <w:r>
              <w:rPr>
                <w:color w:val="10231F"/>
                <w:sz w:val="19"/>
                <w:szCs w:val="19"/>
              </w:rPr>
              <w:t xml:space="preserve">Resilience</w:t>
            </w:r>
          </w:p>
        </w:tc>
        <w:tc>
          <w:tcPr>
            <w:tcW w:type="dxa" w:w="3900"/>
            <w:tcMar>
              <w:top w:type="dxa" w:w="90"/>
              <w:left w:type="dxa" w:w="130"/>
              <w:bottom w:type="dxa" w:w="90"/>
              <w:right w:type="dxa" w:w="130"/>
            </w:tcMar>
          </w:tcPr>
          <w:p>
            <w:pPr>
              <w:spacing w:after="0" w:line="260"/>
            </w:pPr>
            <w:r>
              <w:rPr>
                <w:color w:val="10231F"/>
                <w:sz w:val="19"/>
                <w:szCs w:val="19"/>
              </w:rPr>
              <w:t xml:space="preserve">The interface must function when the AI service is unavailable.</w:t>
            </w:r>
          </w:p>
        </w:tc>
        <w:tc>
          <w:tcPr>
            <w:tcW w:type="dxa" w:w="2900"/>
            <w:tcMar>
              <w:top w:type="dxa" w:w="90"/>
              <w:left w:type="dxa" w:w="130"/>
              <w:bottom w:type="dxa" w:w="90"/>
              <w:right w:type="dxa" w:w="130"/>
            </w:tcMar>
          </w:tcPr>
          <w:p>
            <w:pPr>
              <w:spacing w:after="0" w:line="260"/>
            </w:pPr>
            <w:r>
              <w:rPr>
                <w:color w:val="10231F"/>
                <w:sz w:val="19"/>
                <w:szCs w:val="19"/>
              </w:rPr>
              <w:t xml:space="preserve">Met — AI presented as optional layer</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NFR-8</w:t>
            </w:r>
          </w:p>
        </w:tc>
        <w:tc>
          <w:tcPr>
            <w:tcW w:type="dxa" w:w="1760"/>
            <w:shd w:fill="F5FAF7" w:val="clear"/>
            <w:tcMar>
              <w:top w:type="dxa" w:w="90"/>
              <w:left w:type="dxa" w:w="130"/>
              <w:bottom w:type="dxa" w:w="90"/>
              <w:right w:type="dxa" w:w="130"/>
            </w:tcMar>
          </w:tcPr>
          <w:p>
            <w:pPr>
              <w:spacing w:after="0" w:line="260"/>
            </w:pPr>
            <w:r>
              <w:rPr>
                <w:color w:val="10231F"/>
                <w:sz w:val="19"/>
                <w:szCs w:val="19"/>
              </w:rPr>
              <w:t xml:space="preserve">AI latency</w:t>
            </w:r>
          </w:p>
        </w:tc>
        <w:tc>
          <w:tcPr>
            <w:tcW w:type="dxa" w:w="3900"/>
            <w:shd w:fill="F5FAF7" w:val="clear"/>
            <w:tcMar>
              <w:top w:type="dxa" w:w="90"/>
              <w:left w:type="dxa" w:w="130"/>
              <w:bottom w:type="dxa" w:w="90"/>
              <w:right w:type="dxa" w:w="130"/>
            </w:tcMar>
          </w:tcPr>
          <w:p>
            <w:pPr>
              <w:spacing w:after="0" w:line="260"/>
            </w:pPr>
            <w:r>
              <w:rPr>
                <w:color w:val="10231F"/>
                <w:sz w:val="19"/>
                <w:szCs w:val="19"/>
              </w:rPr>
              <w:t xml:space="preserve">Interactive AI responses within a threshold that does not interrupt recruiter flow.</w:t>
            </w:r>
          </w:p>
        </w:tc>
        <w:tc>
          <w:tcPr>
            <w:tcW w:type="dxa" w:w="2900"/>
            <w:shd w:fill="F5FAF7" w:val="clear"/>
            <w:tcMar>
              <w:top w:type="dxa" w:w="90"/>
              <w:left w:type="dxa" w:w="130"/>
              <w:bottom w:type="dxa" w:w="90"/>
              <w:right w:type="dxa" w:w="130"/>
            </w:tcMar>
          </w:tcPr>
          <w:p>
            <w:pPr>
              <w:spacing w:after="0" w:line="260"/>
            </w:pPr>
            <w:r>
              <w:rPr>
                <w:color w:val="10231F"/>
                <w:sz w:val="19"/>
                <w:szCs w:val="19"/>
              </w:rPr>
              <w:t xml:space="preserve">To be agreed with AI team</w:t>
            </w:r>
          </w:p>
        </w:tc>
      </w:tr>
      <w:tr>
        <w:tc>
          <w:tcPr>
            <w:tcW w:type="dxa" w:w="800"/>
            <w:tcMar>
              <w:top w:type="dxa" w:w="90"/>
              <w:left w:type="dxa" w:w="130"/>
              <w:bottom w:type="dxa" w:w="90"/>
              <w:right w:type="dxa" w:w="130"/>
            </w:tcMar>
          </w:tcPr>
          <w:p>
            <w:pPr>
              <w:spacing w:after="0" w:line="260"/>
            </w:pPr>
            <w:r>
              <w:rPr>
                <w:color w:val="10231F"/>
                <w:sz w:val="19"/>
                <w:szCs w:val="19"/>
              </w:rPr>
              <w:t xml:space="preserve">NFR-9</w:t>
            </w:r>
          </w:p>
        </w:tc>
        <w:tc>
          <w:tcPr>
            <w:tcW w:type="dxa" w:w="1760"/>
            <w:tcMar>
              <w:top w:type="dxa" w:w="90"/>
              <w:left w:type="dxa" w:w="130"/>
              <w:bottom w:type="dxa" w:w="90"/>
              <w:right w:type="dxa" w:w="130"/>
            </w:tcMar>
          </w:tcPr>
          <w:p>
            <w:pPr>
              <w:spacing w:after="0" w:line="260"/>
            </w:pPr>
            <w:r>
              <w:rPr>
                <w:color w:val="10231F"/>
                <w:sz w:val="19"/>
                <w:szCs w:val="19"/>
              </w:rPr>
              <w:t xml:space="preserve">Scale</w:t>
            </w:r>
          </w:p>
        </w:tc>
        <w:tc>
          <w:tcPr>
            <w:tcW w:type="dxa" w:w="3900"/>
            <w:tcMar>
              <w:top w:type="dxa" w:w="90"/>
              <w:left w:type="dxa" w:w="130"/>
              <w:bottom w:type="dxa" w:w="90"/>
              <w:right w:type="dxa" w:w="130"/>
            </w:tcMar>
          </w:tcPr>
          <w:p>
            <w:pPr>
              <w:spacing w:after="0" w:line="260"/>
            </w:pPr>
            <w:r>
              <w:rPr>
                <w:color w:val="10231F"/>
                <w:sz w:val="19"/>
                <w:szCs w:val="19"/>
              </w:rPr>
              <w:t xml:space="preserve">Ranking across the full candidate base without interface degradation.</w:t>
            </w:r>
          </w:p>
        </w:tc>
        <w:tc>
          <w:tcPr>
            <w:tcW w:type="dxa" w:w="2900"/>
            <w:tcMar>
              <w:top w:type="dxa" w:w="90"/>
              <w:left w:type="dxa" w:w="130"/>
              <w:bottom w:type="dxa" w:w="90"/>
              <w:right w:type="dxa" w:w="130"/>
            </w:tcMar>
          </w:tcPr>
          <w:p>
            <w:pPr>
              <w:spacing w:after="0" w:line="260"/>
            </w:pPr>
            <w:r>
              <w:rPr>
                <w:color w:val="10231F"/>
                <w:sz w:val="19"/>
                <w:szCs w:val="19"/>
              </w:rPr>
              <w:t xml:space="preserve">To be agreed with AI team</w:t>
            </w:r>
          </w:p>
        </w:tc>
      </w:tr>
    </w:tbl>
    <w:p>
      <w:pPr>
        <w:pStyle w:val="Heading1"/>
        <w:spacing w:after="160" w:before="360"/>
      </w:pPr>
      <w:r>
        <w:t xml:space="preserve">11. Acceptance Criteria</w:t>
      </w:r>
    </w:p>
    <w:p>
      <w:pPr>
        <w:spacing w:after="140" w:line="276"/>
      </w:pPr>
      <w:r>
        <w:rPr>
          <w:color w:val="10231F"/>
          <w:sz w:val="21"/>
          <w:szCs w:val="21"/>
        </w:rPr>
        <w:t xml:space="preserve">The intelligence layer will be accepted when all of the following hold.</w:t>
      </w:r>
    </w:p>
    <w:p>
      <w:pPr>
        <w:pStyle w:val="ListParagraph"/>
        <w:numPr>
          <w:ilvl w:val="0"/>
          <w:numId w:val="3"/>
        </w:numPr>
        <w:spacing w:after="70" w:line="276"/>
      </w:pPr>
      <w:r>
        <w:rPr>
          <w:color w:val="10231F"/>
          <w:sz w:val="21"/>
          <w:szCs w:val="21"/>
        </w:rPr>
        <w:t xml:space="preserve">A resume submitted through any of the eleven channels is parsed into the candidate record without recruiter re-keying, and parse failures are visible rather than silent.</w:t>
      </w:r>
    </w:p>
    <w:p>
      <w:pPr>
        <w:pStyle w:val="ListParagraph"/>
        <w:numPr>
          <w:ilvl w:val="0"/>
          <w:numId w:val="3"/>
        </w:numPr>
        <w:spacing w:after="70" w:line="276"/>
      </w:pPr>
      <w:r>
        <w:rPr>
          <w:color w:val="10231F"/>
          <w:sz w:val="21"/>
          <w:szCs w:val="21"/>
        </w:rPr>
        <w:t xml:space="preserve">Every candidate carries a 0–100 match score against the role applied for, with matched and missing skills exposed.</w:t>
      </w:r>
    </w:p>
    <w:p>
      <w:pPr>
        <w:pStyle w:val="ListParagraph"/>
        <w:numPr>
          <w:ilvl w:val="0"/>
          <w:numId w:val="3"/>
        </w:numPr>
        <w:spacing w:after="70" w:line="276"/>
      </w:pPr>
      <w:r>
        <w:rPr>
          <w:color w:val="10231F"/>
          <w:sz w:val="21"/>
          <w:szCs w:val="21"/>
        </w:rPr>
        <w:t xml:space="preserve">Sorting the candidate list by AI Relevance returns a stable, reproducible order.</w:t>
      </w:r>
    </w:p>
    <w:p>
      <w:pPr>
        <w:pStyle w:val="ListParagraph"/>
        <w:numPr>
          <w:ilvl w:val="0"/>
          <w:numId w:val="3"/>
        </w:numPr>
        <w:spacing w:after="70" w:line="276"/>
      </w:pPr>
      <w:r>
        <w:rPr>
          <w:color w:val="10231F"/>
          <w:sz w:val="21"/>
          <w:szCs w:val="21"/>
        </w:rPr>
        <w:t xml:space="preserve">Duplicate applications are detected across channels and marked for recruiter review.</w:t>
      </w:r>
    </w:p>
    <w:p>
      <w:pPr>
        <w:pStyle w:val="ListParagraph"/>
        <w:numPr>
          <w:ilvl w:val="0"/>
          <w:numId w:val="3"/>
        </w:numPr>
        <w:spacing w:after="70" w:line="276"/>
      </w:pPr>
      <w:r>
        <w:rPr>
          <w:color w:val="10231F"/>
          <w:sz w:val="21"/>
          <w:szCs w:val="21"/>
        </w:rPr>
        <w:t xml:space="preserve">The AI Assistant answers questions about candidates, jobs and pipeline using live data rather than preview content.</w:t>
      </w:r>
    </w:p>
    <w:p>
      <w:pPr>
        <w:pStyle w:val="ListParagraph"/>
        <w:numPr>
          <w:ilvl w:val="0"/>
          <w:numId w:val="3"/>
        </w:numPr>
        <w:spacing w:after="70" w:line="276"/>
      </w:pPr>
      <w:r>
        <w:rPr>
          <w:color w:val="10231F"/>
          <w:sz w:val="21"/>
          <w:szCs w:val="21"/>
        </w:rPr>
        <w:t xml:space="preserve">AI Studio reflects true per-capability availability, and the “Model endpoint · Not connected” state clears.</w:t>
      </w:r>
    </w:p>
    <w:p>
      <w:pPr>
        <w:pStyle w:val="ListParagraph"/>
        <w:numPr>
          <w:ilvl w:val="0"/>
          <w:numId w:val="3"/>
        </w:numPr>
        <w:spacing w:after="70" w:line="276"/>
      </w:pPr>
      <w:r>
        <w:rPr>
          <w:color w:val="10231F"/>
          <w:sz w:val="21"/>
          <w:szCs w:val="21"/>
        </w:rPr>
        <w:t xml:space="preserve">A disparate-impact evaluation has been completed and its results shared with the business.</w:t>
      </w:r>
    </w:p>
    <w:p>
      <w:pPr>
        <w:pStyle w:val="ListParagraph"/>
        <w:numPr>
          <w:ilvl w:val="0"/>
          <w:numId w:val="3"/>
        </w:numPr>
        <w:spacing w:after="70" w:line="276"/>
      </w:pPr>
      <w:r>
        <w:rPr>
          <w:color w:val="10231F"/>
          <w:sz w:val="21"/>
          <w:szCs w:val="21"/>
        </w:rPr>
        <w:t xml:space="preserve">AI-influenced decisions are logged with model version and are retrievable for audit.</w:t>
      </w:r>
    </w:p>
    <w:p>
      <w:pPr>
        <w:pStyle w:val="ListParagraph"/>
        <w:numPr>
          <w:ilvl w:val="0"/>
          <w:numId w:val="3"/>
        </w:numPr>
        <w:spacing w:after="70" w:line="276"/>
      </w:pPr>
      <w:r>
        <w:rPr>
          <w:color w:val="10231F"/>
          <w:sz w:val="21"/>
          <w:szCs w:val="21"/>
        </w:rPr>
        <w:t xml:space="preserve">Taking the AI service offline leaves TalentFlow fully operable with AI output absent.</w:t>
      </w:r>
    </w:p>
    <w:p>
      <w:pPr>
        <w:pStyle w:val="Heading1"/>
        <w:spacing w:after="160" w:before="360"/>
      </w:pPr>
      <w:r>
        <w:t xml:space="preserve">12. Open Questions</w:t>
      </w:r>
    </w:p>
    <w:p>
      <w:pPr>
        <w:spacing w:after="140" w:line="276"/>
      </w:pPr>
      <w:r>
        <w:rPr>
          <w:color w:val="10231F"/>
          <w:sz w:val="21"/>
          <w:szCs w:val="21"/>
        </w:rPr>
        <w:t xml:space="preserve">These require a decision before or during technical design. They are listed with the owner best placed to resolve them.</w:t>
      </w:r>
    </w:p>
    <w:tbl>
      <w:tblPr>
        <w:tblW w:type="dxa" w:w="9360"/>
        <w:tblBorders>
          <w:top w:val="single" w:color="DBE8E2" w:sz="2"/>
          <w:left w:val="single" w:color="DBE8E2" w:sz="2"/>
          <w:bottom w:val="single" w:color="DBE8E2" w:sz="2"/>
          <w:right w:val="single" w:color="DBE8E2" w:sz="2"/>
          <w:insideH w:val="single" w:color="DBE8E2" w:sz="2"/>
          <w:insideV w:val="single" w:color="DBE8E2" w:sz="2"/>
        </w:tblBorders>
      </w:tblPr>
      <w:tblGrid>
        <w:gridCol w:w="800"/>
        <w:gridCol w:w="6360"/>
        <w:gridCol w:w="2200"/>
      </w:tblGrid>
      <w:tr>
        <w:trPr>
          <w:tblHeader/>
        </w:trPr>
        <w:tc>
          <w:tcPr>
            <w:tcW w:type="dxa" w:w="800"/>
            <w:shd w:fill="004D43" w:val="clear"/>
            <w:tcMar>
              <w:top w:type="dxa" w:w="90"/>
              <w:left w:type="dxa" w:w="130"/>
              <w:bottom w:type="dxa" w:w="90"/>
              <w:right w:type="dxa" w:w="130"/>
            </w:tcMar>
          </w:tcPr>
          <w:p>
            <w:pPr>
              <w:spacing w:after="0" w:line="260"/>
            </w:pPr>
            <w:r>
              <w:rPr>
                <w:b/>
                <w:bCs/>
                <w:color w:val="FFFFFF"/>
                <w:sz w:val="19"/>
                <w:szCs w:val="19"/>
              </w:rPr>
              <w:t xml:space="preserve">Ref</w:t>
            </w:r>
          </w:p>
        </w:tc>
        <w:tc>
          <w:tcPr>
            <w:tcW w:type="dxa" w:w="6360"/>
            <w:shd w:fill="004D43" w:val="clear"/>
            <w:tcMar>
              <w:top w:type="dxa" w:w="90"/>
              <w:left w:type="dxa" w:w="130"/>
              <w:bottom w:type="dxa" w:w="90"/>
              <w:right w:type="dxa" w:w="130"/>
            </w:tcMar>
          </w:tcPr>
          <w:p>
            <w:pPr>
              <w:spacing w:after="0" w:line="260"/>
            </w:pPr>
            <w:r>
              <w:rPr>
                <w:b/>
                <w:bCs/>
                <w:color w:val="FFFFFF"/>
                <w:sz w:val="19"/>
                <w:szCs w:val="19"/>
              </w:rPr>
              <w:t xml:space="preserve">Question</w:t>
            </w:r>
          </w:p>
        </w:tc>
        <w:tc>
          <w:tcPr>
            <w:tcW w:type="dxa" w:w="2200"/>
            <w:shd w:fill="004D43" w:val="clear"/>
            <w:tcMar>
              <w:top w:type="dxa" w:w="90"/>
              <w:left w:type="dxa" w:w="130"/>
              <w:bottom w:type="dxa" w:w="90"/>
              <w:right w:type="dxa" w:w="130"/>
            </w:tcMar>
          </w:tcPr>
          <w:p>
            <w:pPr>
              <w:spacing w:after="0" w:line="260"/>
            </w:pPr>
            <w:r>
              <w:rPr>
                <w:b/>
                <w:bCs/>
                <w:color w:val="FFFFFF"/>
                <w:sz w:val="19"/>
                <w:szCs w:val="19"/>
              </w:rPr>
              <w:t xml:space="preserve">Owner</w:t>
            </w:r>
          </w:p>
        </w:tc>
      </w:tr>
      <w:tr>
        <w:tc>
          <w:tcPr>
            <w:tcW w:type="dxa" w:w="800"/>
            <w:tcMar>
              <w:top w:type="dxa" w:w="90"/>
              <w:left w:type="dxa" w:w="130"/>
              <w:bottom w:type="dxa" w:w="90"/>
              <w:right w:type="dxa" w:w="130"/>
            </w:tcMar>
          </w:tcPr>
          <w:p>
            <w:pPr>
              <w:spacing w:after="0" w:line="260"/>
            </w:pPr>
            <w:r>
              <w:rPr>
                <w:color w:val="10231F"/>
                <w:sz w:val="19"/>
                <w:szCs w:val="19"/>
              </w:rPr>
              <w:t xml:space="preserve">OQ-1</w:t>
            </w:r>
          </w:p>
        </w:tc>
        <w:tc>
          <w:tcPr>
            <w:tcW w:type="dxa" w:w="6360"/>
            <w:tcMar>
              <w:top w:type="dxa" w:w="90"/>
              <w:left w:type="dxa" w:w="130"/>
              <w:bottom w:type="dxa" w:w="90"/>
              <w:right w:type="dxa" w:w="130"/>
            </w:tcMar>
          </w:tcPr>
          <w:p>
            <w:pPr>
              <w:spacing w:after="0" w:line="260"/>
            </w:pPr>
            <w:r>
              <w:rPr>
                <w:color w:val="10231F"/>
                <w:sz w:val="19"/>
                <w:szCs w:val="19"/>
              </w:rPr>
              <w:t xml:space="preserve">Which model hosting approach — self-hosted, private endpoint, or contracted provider? Determines the Section 7 data-protection position.</w:t>
            </w:r>
          </w:p>
        </w:tc>
        <w:tc>
          <w:tcPr>
            <w:tcW w:type="dxa" w:w="2200"/>
            <w:tcMar>
              <w:top w:type="dxa" w:w="90"/>
              <w:left w:type="dxa" w:w="130"/>
              <w:bottom w:type="dxa" w:w="90"/>
              <w:right w:type="dxa" w:w="130"/>
            </w:tcMar>
          </w:tcPr>
          <w:p>
            <w:pPr>
              <w:spacing w:after="0" w:line="260"/>
            </w:pPr>
            <w:r>
              <w:rPr>
                <w:color w:val="10231F"/>
                <w:sz w:val="19"/>
                <w:szCs w:val="19"/>
              </w:rPr>
              <w:t xml:space="preserve">AI Technology</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OQ-2</w:t>
            </w:r>
          </w:p>
        </w:tc>
        <w:tc>
          <w:tcPr>
            <w:tcW w:type="dxa" w:w="6360"/>
            <w:shd w:fill="F5FAF7" w:val="clear"/>
            <w:tcMar>
              <w:top w:type="dxa" w:w="90"/>
              <w:left w:type="dxa" w:w="130"/>
              <w:bottom w:type="dxa" w:w="90"/>
              <w:right w:type="dxa" w:w="130"/>
            </w:tcMar>
          </w:tcPr>
          <w:p>
            <w:pPr>
              <w:spacing w:after="0" w:line="260"/>
            </w:pPr>
            <w:r>
              <w:rPr>
                <w:color w:val="10231F"/>
                <w:sz w:val="19"/>
                <w:szCs w:val="19"/>
              </w:rPr>
              <w:t xml:space="preserve">Is historic hiring outcome data available for evaluation, and under what retention and consent basis?</w:t>
            </w:r>
          </w:p>
        </w:tc>
        <w:tc>
          <w:tcPr>
            <w:tcW w:type="dxa" w:w="2200"/>
            <w:shd w:fill="F5FAF7" w:val="clear"/>
            <w:tcMar>
              <w:top w:type="dxa" w:w="90"/>
              <w:left w:type="dxa" w:w="130"/>
              <w:bottom w:type="dxa" w:w="90"/>
              <w:right w:type="dxa" w:w="130"/>
            </w:tcMar>
          </w:tcPr>
          <w:p>
            <w:pPr>
              <w:spacing w:after="0" w:line="260"/>
            </w:pPr>
            <w:r>
              <w:rPr>
                <w:color w:val="10231F"/>
                <w:sz w:val="19"/>
                <w:szCs w:val="19"/>
              </w:rPr>
              <w:t xml:space="preserve">Talent Ops / Legal</w:t>
            </w:r>
          </w:p>
        </w:tc>
      </w:tr>
      <w:tr>
        <w:tc>
          <w:tcPr>
            <w:tcW w:type="dxa" w:w="800"/>
            <w:tcMar>
              <w:top w:type="dxa" w:w="90"/>
              <w:left w:type="dxa" w:w="130"/>
              <w:bottom w:type="dxa" w:w="90"/>
              <w:right w:type="dxa" w:w="130"/>
            </w:tcMar>
          </w:tcPr>
          <w:p>
            <w:pPr>
              <w:spacing w:after="0" w:line="260"/>
            </w:pPr>
            <w:r>
              <w:rPr>
                <w:color w:val="10231F"/>
                <w:sz w:val="19"/>
                <w:szCs w:val="19"/>
              </w:rPr>
              <w:t xml:space="preserve">OQ-3</w:t>
            </w:r>
          </w:p>
        </w:tc>
        <w:tc>
          <w:tcPr>
            <w:tcW w:type="dxa" w:w="6360"/>
            <w:tcMar>
              <w:top w:type="dxa" w:w="90"/>
              <w:left w:type="dxa" w:w="130"/>
              <w:bottom w:type="dxa" w:w="90"/>
              <w:right w:type="dxa" w:w="130"/>
            </w:tcMar>
          </w:tcPr>
          <w:p>
            <w:pPr>
              <w:spacing w:after="0" w:line="260"/>
            </w:pPr>
            <w:r>
              <w:rPr>
                <w:color w:val="10231F"/>
                <w:sz w:val="19"/>
                <w:szCs w:val="19"/>
              </w:rPr>
              <w:t xml:space="preserve">What is the acceptable latency ceiling for interactive AI responses in recruiter flow?</w:t>
            </w:r>
          </w:p>
        </w:tc>
        <w:tc>
          <w:tcPr>
            <w:tcW w:type="dxa" w:w="2200"/>
            <w:tcMar>
              <w:top w:type="dxa" w:w="90"/>
              <w:left w:type="dxa" w:w="130"/>
              <w:bottom w:type="dxa" w:w="90"/>
              <w:right w:type="dxa" w:w="130"/>
            </w:tcMar>
          </w:tcPr>
          <w:p>
            <w:pPr>
              <w:spacing w:after="0" w:line="260"/>
            </w:pPr>
            <w:r>
              <w:rPr>
                <w:color w:val="10231F"/>
                <w:sz w:val="19"/>
                <w:szCs w:val="19"/>
              </w:rPr>
              <w:t xml:space="preserve">AI Technology / Talent</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OQ-4</w:t>
            </w:r>
          </w:p>
        </w:tc>
        <w:tc>
          <w:tcPr>
            <w:tcW w:type="dxa" w:w="6360"/>
            <w:shd w:fill="F5FAF7" w:val="clear"/>
            <w:tcMar>
              <w:top w:type="dxa" w:w="90"/>
              <w:left w:type="dxa" w:w="130"/>
              <w:bottom w:type="dxa" w:w="90"/>
              <w:right w:type="dxa" w:w="130"/>
            </w:tcMar>
          </w:tcPr>
          <w:p>
            <w:pPr>
              <w:spacing w:after="0" w:line="260"/>
            </w:pPr>
            <w:r>
              <w:rPr>
                <w:color w:val="10231F"/>
                <w:sz w:val="19"/>
                <w:szCs w:val="19"/>
              </w:rPr>
              <w:t xml:space="preserve">Which jurisdictions must the fairness evaluation cover, given postings span US, UK, EU, Canada, Singapore and Pakistan?</w:t>
            </w:r>
          </w:p>
        </w:tc>
        <w:tc>
          <w:tcPr>
            <w:tcW w:type="dxa" w:w="2200"/>
            <w:shd w:fill="F5FAF7" w:val="clear"/>
            <w:tcMar>
              <w:top w:type="dxa" w:w="90"/>
              <w:left w:type="dxa" w:w="130"/>
              <w:bottom w:type="dxa" w:w="90"/>
              <w:right w:type="dxa" w:w="130"/>
            </w:tcMar>
          </w:tcPr>
          <w:p>
            <w:pPr>
              <w:spacing w:after="0" w:line="260"/>
            </w:pPr>
            <w:r>
              <w:rPr>
                <w:color w:val="10231F"/>
                <w:sz w:val="19"/>
                <w:szCs w:val="19"/>
              </w:rPr>
              <w:t xml:space="preserve">Legal</w:t>
            </w:r>
          </w:p>
        </w:tc>
      </w:tr>
      <w:tr>
        <w:tc>
          <w:tcPr>
            <w:tcW w:type="dxa" w:w="800"/>
            <w:tcMar>
              <w:top w:type="dxa" w:w="90"/>
              <w:left w:type="dxa" w:w="130"/>
              <w:bottom w:type="dxa" w:w="90"/>
              <w:right w:type="dxa" w:w="130"/>
            </w:tcMar>
          </w:tcPr>
          <w:p>
            <w:pPr>
              <w:spacing w:after="0" w:line="260"/>
            </w:pPr>
            <w:r>
              <w:rPr>
                <w:color w:val="10231F"/>
                <w:sz w:val="19"/>
                <w:szCs w:val="19"/>
              </w:rPr>
              <w:t xml:space="preserve">OQ-5</w:t>
            </w:r>
          </w:p>
        </w:tc>
        <w:tc>
          <w:tcPr>
            <w:tcW w:type="dxa" w:w="6360"/>
            <w:tcMar>
              <w:top w:type="dxa" w:w="90"/>
              <w:left w:type="dxa" w:w="130"/>
              <w:bottom w:type="dxa" w:w="90"/>
              <w:right w:type="dxa" w:w="130"/>
            </w:tcMar>
          </w:tcPr>
          <w:p>
            <w:pPr>
              <w:spacing w:after="0" w:line="260"/>
            </w:pPr>
            <w:r>
              <w:rPr>
                <w:color w:val="10231F"/>
                <w:sz w:val="19"/>
                <w:szCs w:val="19"/>
              </w:rPr>
              <w:t xml:space="preserve">Should the match score be visible to hiring managers and interviewers, or restricted to recruiters?</w:t>
            </w:r>
          </w:p>
        </w:tc>
        <w:tc>
          <w:tcPr>
            <w:tcW w:type="dxa" w:w="2200"/>
            <w:tcMar>
              <w:top w:type="dxa" w:w="90"/>
              <w:left w:type="dxa" w:w="130"/>
              <w:bottom w:type="dxa" w:w="90"/>
              <w:right w:type="dxa" w:w="130"/>
            </w:tcMar>
          </w:tcPr>
          <w:p>
            <w:pPr>
              <w:spacing w:after="0" w:line="260"/>
            </w:pPr>
            <w:r>
              <w:rPr>
                <w:color w:val="10231F"/>
                <w:sz w:val="19"/>
                <w:szCs w:val="19"/>
              </w:rPr>
              <w:t xml:space="preserve">Talent Lead</w:t>
            </w:r>
          </w:p>
        </w:tc>
      </w:tr>
      <w:tr>
        <w:tc>
          <w:tcPr>
            <w:tcW w:type="dxa" w:w="800"/>
            <w:shd w:fill="F5FAF7" w:val="clear"/>
            <w:tcMar>
              <w:top w:type="dxa" w:w="90"/>
              <w:left w:type="dxa" w:w="130"/>
              <w:bottom w:type="dxa" w:w="90"/>
              <w:right w:type="dxa" w:w="130"/>
            </w:tcMar>
          </w:tcPr>
          <w:p>
            <w:pPr>
              <w:spacing w:after="0" w:line="260"/>
            </w:pPr>
            <w:r>
              <w:rPr>
                <w:color w:val="10231F"/>
                <w:sz w:val="19"/>
                <w:szCs w:val="19"/>
              </w:rPr>
              <w:t xml:space="preserve">OQ-6</w:t>
            </w:r>
          </w:p>
        </w:tc>
        <w:tc>
          <w:tcPr>
            <w:tcW w:type="dxa" w:w="6360"/>
            <w:shd w:fill="F5FAF7" w:val="clear"/>
            <w:tcMar>
              <w:top w:type="dxa" w:w="90"/>
              <w:left w:type="dxa" w:w="130"/>
              <w:bottom w:type="dxa" w:w="90"/>
              <w:right w:type="dxa" w:w="130"/>
            </w:tcMar>
          </w:tcPr>
          <w:p>
            <w:pPr>
              <w:spacing w:after="0" w:line="260"/>
            </w:pPr>
            <w:r>
              <w:rPr>
                <w:color w:val="10231F"/>
                <w:sz w:val="19"/>
                <w:szCs w:val="19"/>
              </w:rPr>
              <w:t xml:space="preserve">What is the fallback when parsing fails — queue for manual entry, or reject the document?</w:t>
            </w:r>
          </w:p>
        </w:tc>
        <w:tc>
          <w:tcPr>
            <w:tcW w:type="dxa" w:w="2200"/>
            <w:shd w:fill="F5FAF7" w:val="clear"/>
            <w:tcMar>
              <w:top w:type="dxa" w:w="90"/>
              <w:left w:type="dxa" w:w="130"/>
              <w:bottom w:type="dxa" w:w="90"/>
              <w:right w:type="dxa" w:w="130"/>
            </w:tcMar>
          </w:tcPr>
          <w:p>
            <w:pPr>
              <w:spacing w:after="0" w:line="260"/>
            </w:pPr>
            <w:r>
              <w:rPr>
                <w:color w:val="10231F"/>
                <w:sz w:val="19"/>
                <w:szCs w:val="19"/>
              </w:rPr>
              <w:t xml:space="preserve">Talent Ops</w:t>
            </w:r>
          </w:p>
        </w:tc>
      </w:tr>
      <w:tr>
        <w:tc>
          <w:tcPr>
            <w:tcW w:type="dxa" w:w="800"/>
            <w:tcMar>
              <w:top w:type="dxa" w:w="90"/>
              <w:left w:type="dxa" w:w="130"/>
              <w:bottom w:type="dxa" w:w="90"/>
              <w:right w:type="dxa" w:w="130"/>
            </w:tcMar>
          </w:tcPr>
          <w:p>
            <w:pPr>
              <w:spacing w:after="0" w:line="260"/>
            </w:pPr>
            <w:r>
              <w:rPr>
                <w:color w:val="10231F"/>
                <w:sz w:val="19"/>
                <w:szCs w:val="19"/>
              </w:rPr>
              <w:t xml:space="preserve">OQ-7</w:t>
            </w:r>
          </w:p>
        </w:tc>
        <w:tc>
          <w:tcPr>
            <w:tcW w:type="dxa" w:w="6360"/>
            <w:tcMar>
              <w:top w:type="dxa" w:w="90"/>
              <w:left w:type="dxa" w:w="130"/>
              <w:bottom w:type="dxa" w:w="90"/>
              <w:right w:type="dxa" w:w="130"/>
            </w:tcMar>
          </w:tcPr>
          <w:p>
            <w:pPr>
              <w:spacing w:after="0" w:line="260"/>
            </w:pPr>
            <w:r>
              <w:rPr>
                <w:color w:val="10231F"/>
                <w:sz w:val="19"/>
                <w:szCs w:val="19"/>
              </w:rPr>
              <w:t xml:space="preserve">Is a candidate-facing portal in a later phase? The RBAC role exists but is unprovisioned.</w:t>
            </w:r>
          </w:p>
        </w:tc>
        <w:tc>
          <w:tcPr>
            <w:tcW w:type="dxa" w:w="2200"/>
            <w:tcMar>
              <w:top w:type="dxa" w:w="90"/>
              <w:left w:type="dxa" w:w="130"/>
              <w:bottom w:type="dxa" w:w="90"/>
              <w:right w:type="dxa" w:w="130"/>
            </w:tcMar>
          </w:tcPr>
          <w:p>
            <w:pPr>
              <w:spacing w:after="0" w:line="260"/>
            </w:pPr>
            <w:r>
              <w:rPr>
                <w:color w:val="10231F"/>
                <w:sz w:val="19"/>
                <w:szCs w:val="19"/>
              </w:rPr>
              <w:t xml:space="preserve">Product</w:t>
            </w:r>
          </w:p>
        </w:tc>
      </w:tr>
    </w:tbl>
    <w:p>
      <w:pPr>
        <w:pStyle w:val="Heading1"/>
        <w:spacing w:after="160" w:before="360"/>
      </w:pPr>
      <w:r>
        <w:t xml:space="preserve">13. Appendix — Current Implementation Status</w:t>
      </w:r>
    </w:p>
    <w:p>
      <w:pPr>
        <w:spacing w:after="140" w:line="276"/>
      </w:pPr>
      <w:r>
        <w:rPr>
          <w:color w:val="10231F"/>
          <w:sz w:val="21"/>
          <w:szCs w:val="21"/>
        </w:rPr>
        <w:t xml:space="preserve">Provided so that estimation can distinguish new build from integration work.</w:t>
      </w:r>
    </w:p>
    <w:tbl>
      <w:tblPr>
        <w:tblW w:type="dxa" w:w="9360"/>
        <w:tblBorders>
          <w:top w:val="single" w:color="DBE8E2" w:sz="2"/>
          <w:left w:val="single" w:color="DBE8E2" w:sz="2"/>
          <w:bottom w:val="single" w:color="DBE8E2" w:sz="2"/>
          <w:right w:val="single" w:color="DBE8E2" w:sz="2"/>
          <w:insideH w:val="single" w:color="DBE8E2" w:sz="2"/>
          <w:insideV w:val="single" w:color="DBE8E2" w:sz="2"/>
        </w:tblBorders>
      </w:tblPr>
      <w:tblGrid>
        <w:gridCol w:w="2200"/>
        <w:gridCol w:w="7160"/>
      </w:tblGrid>
      <w:tr>
        <w:trPr>
          <w:tblHeader/>
        </w:trPr>
        <w:tc>
          <w:tcPr>
            <w:tcW w:type="dxa" w:w="2200"/>
            <w:shd w:fill="004D43" w:val="clear"/>
            <w:tcMar>
              <w:top w:type="dxa" w:w="90"/>
              <w:left w:type="dxa" w:w="130"/>
              <w:bottom w:type="dxa" w:w="90"/>
              <w:right w:type="dxa" w:w="130"/>
            </w:tcMar>
          </w:tcPr>
          <w:p>
            <w:pPr>
              <w:spacing w:after="0" w:line="260"/>
            </w:pPr>
            <w:r>
              <w:rPr>
                <w:b/>
                <w:bCs/>
                <w:color w:val="FFFFFF"/>
                <w:sz w:val="19"/>
                <w:szCs w:val="19"/>
              </w:rPr>
              <w:t xml:space="preserve">Layer</w:t>
            </w:r>
          </w:p>
        </w:tc>
        <w:tc>
          <w:tcPr>
            <w:tcW w:type="dxa" w:w="7160"/>
            <w:shd w:fill="004D43" w:val="clear"/>
            <w:tcMar>
              <w:top w:type="dxa" w:w="90"/>
              <w:left w:type="dxa" w:w="130"/>
              <w:bottom w:type="dxa" w:w="90"/>
              <w:right w:type="dxa" w:w="130"/>
            </w:tcMar>
          </w:tcPr>
          <w:p>
            <w:pPr>
              <w:spacing w:after="0" w:line="260"/>
            </w:pPr>
            <w:r>
              <w:rPr>
                <w:b/>
                <w:bCs/>
                <w:color w:val="FFFFFF"/>
                <w:sz w:val="19"/>
                <w:szCs w:val="19"/>
              </w:rPr>
              <w:t xml:space="preserve">Status</w:t>
            </w:r>
          </w:p>
        </w:tc>
      </w:tr>
      <w:tr>
        <w:tc>
          <w:tcPr>
            <w:tcW w:type="dxa" w:w="2200"/>
            <w:tcMar>
              <w:top w:type="dxa" w:w="90"/>
              <w:left w:type="dxa" w:w="130"/>
              <w:bottom w:type="dxa" w:w="90"/>
              <w:right w:type="dxa" w:w="130"/>
            </w:tcMar>
          </w:tcPr>
          <w:p>
            <w:pPr>
              <w:spacing w:after="0" w:line="260"/>
            </w:pPr>
            <w:r>
              <w:rPr>
                <w:color w:val="10231F"/>
                <w:sz w:val="19"/>
                <w:szCs w:val="19"/>
              </w:rPr>
              <w:t xml:space="preserve">User interface</w:t>
            </w:r>
          </w:p>
        </w:tc>
        <w:tc>
          <w:tcPr>
            <w:tcW w:type="dxa" w:w="7160"/>
            <w:tcMar>
              <w:top w:type="dxa" w:w="90"/>
              <w:left w:type="dxa" w:w="130"/>
              <w:bottom w:type="dxa" w:w="90"/>
              <w:right w:type="dxa" w:w="130"/>
            </w:tcMar>
          </w:tcPr>
          <w:p>
            <w:pPr>
              <w:spacing w:after="0" w:line="260"/>
            </w:pPr>
            <w:r>
              <w:rPr>
                <w:color w:val="10231F"/>
                <w:sz w:val="19"/>
                <w:szCs w:val="19"/>
              </w:rPr>
              <w:t xml:space="preserve">Built. 23 modules, light and dark themes, responsive 320px to ultrawide, WCAG 2.1 AA verified.</w:t>
            </w:r>
          </w:p>
        </w:tc>
      </w:tr>
      <w:tr>
        <w:tc>
          <w:tcPr>
            <w:tcW w:type="dxa" w:w="2200"/>
            <w:shd w:fill="F5FAF7" w:val="clear"/>
            <w:tcMar>
              <w:top w:type="dxa" w:w="90"/>
              <w:left w:type="dxa" w:w="130"/>
              <w:bottom w:type="dxa" w:w="90"/>
              <w:right w:type="dxa" w:w="130"/>
            </w:tcMar>
          </w:tcPr>
          <w:p>
            <w:pPr>
              <w:spacing w:after="0" w:line="260"/>
            </w:pPr>
            <w:r>
              <w:rPr>
                <w:color w:val="10231F"/>
                <w:sz w:val="19"/>
                <w:szCs w:val="19"/>
              </w:rPr>
              <w:t xml:space="preserve">Design system</w:t>
            </w:r>
          </w:p>
        </w:tc>
        <w:tc>
          <w:tcPr>
            <w:tcW w:type="dxa" w:w="7160"/>
            <w:shd w:fill="F5FAF7" w:val="clear"/>
            <w:tcMar>
              <w:top w:type="dxa" w:w="90"/>
              <w:left w:type="dxa" w:w="130"/>
              <w:bottom w:type="dxa" w:w="90"/>
              <w:right w:type="dxa" w:w="130"/>
            </w:tcMar>
          </w:tcPr>
          <w:p>
            <w:pPr>
              <w:spacing w:after="0" w:line="260"/>
            </w:pPr>
            <w:r>
              <w:rPr>
                <w:color w:val="10231F"/>
                <w:sz w:val="19"/>
                <w:szCs w:val="19"/>
              </w:rPr>
              <w:t xml:space="preserve">Built. Utopia Brands palette and typeface hierarchy applied as design tokens.</w:t>
            </w:r>
          </w:p>
        </w:tc>
      </w:tr>
      <w:tr>
        <w:tc>
          <w:tcPr>
            <w:tcW w:type="dxa" w:w="2200"/>
            <w:tcMar>
              <w:top w:type="dxa" w:w="90"/>
              <w:left w:type="dxa" w:w="130"/>
              <w:bottom w:type="dxa" w:w="90"/>
              <w:right w:type="dxa" w:w="130"/>
            </w:tcMar>
          </w:tcPr>
          <w:p>
            <w:pPr>
              <w:spacing w:after="0" w:line="260"/>
            </w:pPr>
            <w:r>
              <w:rPr>
                <w:color w:val="10231F"/>
                <w:sz w:val="19"/>
                <w:szCs w:val="19"/>
              </w:rPr>
              <w:t xml:space="preserve">Data layer</w:t>
            </w:r>
          </w:p>
        </w:tc>
        <w:tc>
          <w:tcPr>
            <w:tcW w:type="dxa" w:w="7160"/>
            <w:tcMar>
              <w:top w:type="dxa" w:w="90"/>
              <w:left w:type="dxa" w:w="130"/>
              <w:bottom w:type="dxa" w:w="90"/>
              <w:right w:type="dxa" w:w="130"/>
            </w:tcMar>
          </w:tcPr>
          <w:p>
            <w:pPr>
              <w:spacing w:after="0" w:line="260"/>
            </w:pPr>
            <w:r>
              <w:rPr>
                <w:color w:val="10231F"/>
                <w:sz w:val="19"/>
                <w:szCs w:val="19"/>
              </w:rPr>
              <w:t xml:space="preserve">Demonstration data with the full entity structure and controlled vocabularies described in Section 9.</w:t>
            </w:r>
          </w:p>
        </w:tc>
      </w:tr>
      <w:tr>
        <w:tc>
          <w:tcPr>
            <w:tcW w:type="dxa" w:w="2200"/>
            <w:shd w:fill="F5FAF7" w:val="clear"/>
            <w:tcMar>
              <w:top w:type="dxa" w:w="90"/>
              <w:left w:type="dxa" w:w="130"/>
              <w:bottom w:type="dxa" w:w="90"/>
              <w:right w:type="dxa" w:w="130"/>
            </w:tcMar>
          </w:tcPr>
          <w:p>
            <w:pPr>
              <w:spacing w:after="0" w:line="260"/>
            </w:pPr>
            <w:r>
              <w:rPr>
                <w:color w:val="10231F"/>
                <w:sz w:val="19"/>
                <w:szCs w:val="19"/>
              </w:rPr>
              <w:t xml:space="preserve">Persistence</w:t>
            </w:r>
          </w:p>
        </w:tc>
        <w:tc>
          <w:tcPr>
            <w:tcW w:type="dxa" w:w="7160"/>
            <w:shd w:fill="F5FAF7" w:val="clear"/>
            <w:tcMar>
              <w:top w:type="dxa" w:w="90"/>
              <w:left w:type="dxa" w:w="130"/>
              <w:bottom w:type="dxa" w:w="90"/>
              <w:right w:type="dxa" w:w="130"/>
            </w:tcMar>
          </w:tcPr>
          <w:p>
            <w:pPr>
              <w:spacing w:after="0" w:line="260"/>
            </w:pPr>
            <w:r>
              <w:rPr>
                <w:color w:val="10231F"/>
                <w:sz w:val="19"/>
                <w:szCs w:val="19"/>
              </w:rPr>
              <w:t xml:space="preserve">Not built. No database or backend service exists.</w:t>
            </w:r>
          </w:p>
        </w:tc>
      </w:tr>
      <w:tr>
        <w:tc>
          <w:tcPr>
            <w:tcW w:type="dxa" w:w="2200"/>
            <w:tcMar>
              <w:top w:type="dxa" w:w="90"/>
              <w:left w:type="dxa" w:w="130"/>
              <w:bottom w:type="dxa" w:w="90"/>
              <w:right w:type="dxa" w:w="130"/>
            </w:tcMar>
          </w:tcPr>
          <w:p>
            <w:pPr>
              <w:spacing w:after="0" w:line="260"/>
            </w:pPr>
            <w:r>
              <w:rPr>
                <w:color w:val="10231F"/>
                <w:sz w:val="19"/>
                <w:szCs w:val="19"/>
              </w:rPr>
              <w:t xml:space="preserve">Authentication</w:t>
            </w:r>
          </w:p>
        </w:tc>
        <w:tc>
          <w:tcPr>
            <w:tcW w:type="dxa" w:w="7160"/>
            <w:tcMar>
              <w:top w:type="dxa" w:w="90"/>
              <w:left w:type="dxa" w:w="130"/>
              <w:bottom w:type="dxa" w:w="90"/>
              <w:right w:type="dxa" w:w="130"/>
            </w:tcMar>
          </w:tcPr>
          <w:p>
            <w:pPr>
              <w:spacing w:after="0" w:line="260"/>
            </w:pPr>
            <w:r>
              <w:rPr>
                <w:color w:val="10231F"/>
                <w:sz w:val="19"/>
                <w:szCs w:val="19"/>
              </w:rPr>
              <w:t xml:space="preserve">Not built. RBAC roles and permission matrix are modelled but not enforced against real identities.</w:t>
            </w:r>
          </w:p>
        </w:tc>
      </w:tr>
      <w:tr>
        <w:tc>
          <w:tcPr>
            <w:tcW w:type="dxa" w:w="2200"/>
            <w:shd w:fill="F5FAF7" w:val="clear"/>
            <w:tcMar>
              <w:top w:type="dxa" w:w="90"/>
              <w:left w:type="dxa" w:w="130"/>
              <w:bottom w:type="dxa" w:w="90"/>
              <w:right w:type="dxa" w:w="130"/>
            </w:tcMar>
          </w:tcPr>
          <w:p>
            <w:pPr>
              <w:spacing w:after="0" w:line="260"/>
            </w:pPr>
            <w:r>
              <w:rPr>
                <w:color w:val="10231F"/>
                <w:sz w:val="19"/>
                <w:szCs w:val="19"/>
              </w:rPr>
              <w:t xml:space="preserve">AI services</w:t>
            </w:r>
          </w:p>
        </w:tc>
        <w:tc>
          <w:tcPr>
            <w:tcW w:type="dxa" w:w="7160"/>
            <w:shd w:fill="F5FAF7" w:val="clear"/>
            <w:tcMar>
              <w:top w:type="dxa" w:w="90"/>
              <w:left w:type="dxa" w:w="130"/>
              <w:bottom w:type="dxa" w:w="90"/>
              <w:right w:type="dxa" w:w="130"/>
            </w:tcMar>
          </w:tcPr>
          <w:p>
            <w:pPr>
              <w:spacing w:after="0" w:line="260"/>
            </w:pPr>
            <w:r>
              <w:rPr>
                <w:color w:val="10231F"/>
                <w:sz w:val="19"/>
                <w:szCs w:val="19"/>
              </w:rPr>
              <w:t xml:space="preserve">Not built. Fifteen capabilities specified and surfaced; no model inference occurs.</w:t>
            </w:r>
          </w:p>
        </w:tc>
      </w:tr>
      <w:tr>
        <w:tc>
          <w:tcPr>
            <w:tcW w:type="dxa" w:w="2200"/>
            <w:tcMar>
              <w:top w:type="dxa" w:w="90"/>
              <w:left w:type="dxa" w:w="130"/>
              <w:bottom w:type="dxa" w:w="90"/>
              <w:right w:type="dxa" w:w="130"/>
            </w:tcMar>
          </w:tcPr>
          <w:p>
            <w:pPr>
              <w:spacing w:after="0" w:line="260"/>
            </w:pPr>
            <w:r>
              <w:rPr>
                <w:color w:val="10231F"/>
                <w:sz w:val="19"/>
                <w:szCs w:val="19"/>
              </w:rPr>
              <w:t xml:space="preserve">Integrations</w:t>
            </w:r>
          </w:p>
        </w:tc>
        <w:tc>
          <w:tcPr>
            <w:tcW w:type="dxa" w:w="7160"/>
            <w:tcMar>
              <w:top w:type="dxa" w:w="90"/>
              <w:left w:type="dxa" w:w="130"/>
              <w:bottom w:type="dxa" w:w="90"/>
              <w:right w:type="dxa" w:w="130"/>
            </w:tcMar>
          </w:tcPr>
          <w:p>
            <w:pPr>
              <w:spacing w:after="0" w:line="260"/>
            </w:pPr>
            <w:r>
              <w:rPr>
                <w:color w:val="10231F"/>
                <w:sz w:val="19"/>
                <w:szCs w:val="19"/>
              </w:rPr>
              <w:t xml:space="preserve">Not built. Eleven inbound channels and eight publishing platforms are modelled, none connected.</w:t>
            </w:r>
          </w:p>
        </w:tc>
      </w:tr>
    </w:tbl>
    <w:p>
      <w:pPr>
        <w:spacing w:after="300"/>
      </w:pPr>
    </w:p>
    <w:p>
      <w:pPr>
        <w:spacing w:after="140" w:line="276"/>
      </w:pPr>
      <w:r>
        <w:rPr>
          <w:i/>
          <w:iCs/>
          <w:color w:val="54726C"/>
          <w:sz w:val="18"/>
          <w:szCs w:val="18"/>
        </w:rPr>
        <w:t xml:space="preserve">Prepared for the Utopia Brands AI Technology Team · Version 1.0 · 29 July 2026</w:t>
      </w:r>
    </w:p>
    <w:sectPr>
      <w:headerReference w:type="default" r:id="rId7"/>
      <w:footerReference w:type="default" r:id="rId8"/>
      <w:pgSz w:w="12240" w:h="15840" w:orient="portrait"/>
      <w:pgMar w:top="1296" w:right="1440" w:bottom="1296"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4726C"/>
        <w:sz w:val="16"/>
        <w:szCs w:val="16"/>
      </w:rPr>
      <w:t xml:space="preserve">Page </w:t>
    </w:r>
    <w:r>
      <w:rPr>
        <w:color w:val="54726C"/>
        <w:sz w:val="16"/>
        <w:szCs w:val="16"/>
      </w:rPr>
      <w:fldChar w:fldCharType="begin"/>
      <w:instrText xml:space="preserve">PAGE</w:instrText>
      <w:fldChar w:fldCharType="separate"/>
      <w:fldChar w:fldCharType="end"/>
    </w:r>
    <w:r>
      <w:rPr>
        <w:color w:val="54726C"/>
        <w:sz w:val="16"/>
        <w:szCs w:val="16"/>
      </w:rPr>
      <w:t xml:space="preserve"> of </w:t>
    </w:r>
    <w:r>
      <w:rPr>
        <w:color w:val="54726C"/>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BE8E2" w:sz="4" w:space="6"/>
      </w:pBdr>
      <w:jc w:val="right"/>
    </w:pPr>
    <w:r>
      <w:rPr>
        <w:color w:val="54726C"/>
        <w:sz w:val="16"/>
        <w:szCs w:val="16"/>
      </w:rPr>
      <w:t xml:space="preserve">Utopia Brands  ·  TalentFlow ATS — Business Requirements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lvl w:ilvl="1" w15:tentative="1">
      <w:start w:val="1"/>
      <w:numFmt w:val="bullet"/>
      <w:lvlText w:val="◦"/>
      <w:lvlJc w:val="left"/>
      <w:pPr>
        <w:ind w:left="720" w:hanging="200"/>
      </w:pPr>
    </w:lvl>
  </w:abstractNum>
  <w:abstractNum w:abstractNumId="3" w15:restartNumberingAfterBreak="0">
    <w:multiLevelType w:val="hybridMultilevel"/>
    <w:lvl w:ilvl="0" w15:tentative="1">
      <w:start w:val="1"/>
      <w:numFmt w:val="decimal"/>
      <w:lvlText w:val="%1."/>
      <w:lvlJc w:val="left"/>
      <w:pPr>
        <w:ind w:left="360" w:hanging="2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0231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60" w:before="360"/>
    </w:pPr>
    <w:rPr>
      <w:rFonts w:ascii="Calibri" w:cs="Calibri" w:eastAsia="Calibri" w:hAnsi="Calibri"/>
      <w:b/>
      <w:bCs/>
      <w:color w:val="004D43"/>
      <w:sz w:val="32"/>
      <w:szCs w:val="32"/>
    </w:rPr>
  </w:style>
  <w:style w:type="paragraph" w:styleId="Heading2">
    <w:name w:val="Heading 2"/>
    <w:basedOn w:val="Normal"/>
    <w:next w:val="Normal"/>
    <w:qFormat/>
    <w:pPr>
      <w:spacing w:after="120" w:before="280"/>
    </w:pPr>
    <w:rPr>
      <w:rFonts w:ascii="Calibri" w:cs="Calibri" w:eastAsia="Calibri" w:hAnsi="Calibri"/>
      <w:b/>
      <w:bCs/>
      <w:color w:val="004D43"/>
      <w:sz w:val="26"/>
      <w:szCs w:val="26"/>
    </w:rPr>
  </w:style>
  <w:style w:type="paragraph" w:styleId="Heading3">
    <w:name w:val="Heading 3"/>
    <w:basedOn w:val="Normal"/>
    <w:next w:val="Normal"/>
    <w:qFormat/>
    <w:pPr>
      <w:spacing w:after="100" w:before="220"/>
    </w:pPr>
    <w:rPr>
      <w:rFonts w:ascii="Calibri" w:cs="Calibri" w:eastAsia="Calibri" w:hAnsi="Calibri"/>
      <w:b/>
      <w:bCs/>
      <w:color w:val="1A313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TalentFlow ATS — Business Requirements Document</dc:title>
  <dc:creator>Utopia Brands</dc:creator>
  <dc:description>Business requirements for the TalentFlow Applicant Tracking System, prepared for the Utopia Brands AI technology team.</dc:description>
  <cp:lastModifiedBy>Un-named</cp:lastModifiedBy>
  <cp:revision>1</cp:revision>
  <dcterms:created xsi:type="dcterms:W3CDTF">2026-07-29T13:36:27.264Z</dcterms:created>
  <dcterms:modified xsi:type="dcterms:W3CDTF">2026-07-29T13:36:27.265Z</dcterms:modified>
</cp:coreProperties>
</file>

<file path=docProps/custom.xml><?xml version="1.0" encoding="utf-8"?>
<Properties xmlns="http://schemas.openxmlformats.org/officeDocument/2006/custom-properties" xmlns:vt="http://schemas.openxmlformats.org/officeDocument/2006/docPropsVTypes"/>
</file>